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B7088" w14:textId="77777777" w:rsidR="00574B75" w:rsidRDefault="00574B75" w:rsidP="00CA667B">
      <w:pPr>
        <w:pStyle w:val="NormalWeb"/>
        <w:spacing w:before="0" w:beforeAutospacing="0" w:after="0" w:afterAutospacing="0" w:line="360" w:lineRule="atLeast"/>
        <w:jc w:val="center"/>
        <w:textAlignment w:val="baseline"/>
        <w:rPr>
          <w:rFonts w:asciiTheme="minorHAnsi" w:eastAsiaTheme="minorHAnsi" w:hAnsiTheme="minorHAnsi" w:cstheme="minorBidi"/>
          <w:b/>
          <w:bCs/>
          <w:sz w:val="28"/>
          <w:szCs w:val="28"/>
          <w:lang w:eastAsia="en-US"/>
        </w:rPr>
      </w:pPr>
    </w:p>
    <w:p w14:paraId="22375B77" w14:textId="7B667DF7" w:rsidR="00CA667B" w:rsidRPr="004C6234" w:rsidRDefault="00313616" w:rsidP="00CA667B">
      <w:pPr>
        <w:pStyle w:val="NormalWeb"/>
        <w:spacing w:before="0" w:beforeAutospacing="0" w:after="0" w:afterAutospacing="0" w:line="360" w:lineRule="atLeast"/>
        <w:jc w:val="center"/>
        <w:textAlignment w:val="baseline"/>
        <w:rPr>
          <w:rFonts w:asciiTheme="minorHAnsi" w:eastAsiaTheme="minorHAnsi" w:hAnsiTheme="minorHAnsi" w:cstheme="minorBidi"/>
          <w:b/>
          <w:bCs/>
          <w:sz w:val="28"/>
          <w:szCs w:val="28"/>
          <w:lang w:eastAsia="en-US"/>
        </w:rPr>
      </w:pPr>
      <w:r>
        <w:rPr>
          <w:rFonts w:asciiTheme="minorHAnsi" w:eastAsiaTheme="minorHAnsi" w:hAnsiTheme="minorHAnsi" w:cstheme="minorBidi"/>
          <w:b/>
          <w:bCs/>
          <w:sz w:val="28"/>
          <w:szCs w:val="28"/>
          <w:lang w:eastAsia="en-US"/>
        </w:rPr>
        <w:t xml:space="preserve">ANPAM E </w:t>
      </w:r>
      <w:r w:rsidR="004C6234">
        <w:rPr>
          <w:rFonts w:asciiTheme="minorHAnsi" w:eastAsiaTheme="minorHAnsi" w:hAnsiTheme="minorHAnsi" w:cstheme="minorBidi"/>
          <w:b/>
          <w:bCs/>
          <w:sz w:val="28"/>
          <w:szCs w:val="28"/>
          <w:lang w:eastAsia="en-US"/>
        </w:rPr>
        <w:t>LE ASSOCIAZIONI EUROPEE DI SETTORE</w:t>
      </w:r>
      <w:r w:rsidR="00CA667B" w:rsidRPr="005323B6">
        <w:rPr>
          <w:rFonts w:asciiTheme="minorHAnsi" w:eastAsiaTheme="minorHAnsi" w:hAnsiTheme="minorHAnsi" w:cstheme="minorBidi"/>
          <w:b/>
          <w:bCs/>
          <w:sz w:val="28"/>
          <w:szCs w:val="28"/>
          <w:lang w:eastAsia="en-US"/>
        </w:rPr>
        <w:t xml:space="preserve"> </w:t>
      </w:r>
      <w:r w:rsidR="005323B6" w:rsidRPr="005323B6">
        <w:rPr>
          <w:rFonts w:asciiTheme="minorHAnsi" w:eastAsiaTheme="minorHAnsi" w:hAnsiTheme="minorHAnsi" w:cstheme="minorBidi"/>
          <w:b/>
          <w:bCs/>
          <w:sz w:val="28"/>
          <w:szCs w:val="28"/>
          <w:lang w:eastAsia="en-US"/>
        </w:rPr>
        <w:t>INSIEME PER DEFINIRE UNA</w:t>
      </w:r>
      <w:r w:rsidR="00CA667B" w:rsidRPr="005323B6">
        <w:rPr>
          <w:rFonts w:asciiTheme="minorHAnsi" w:eastAsiaTheme="minorHAnsi" w:hAnsiTheme="minorHAnsi" w:cstheme="minorBidi"/>
          <w:b/>
          <w:bCs/>
          <w:sz w:val="28"/>
          <w:szCs w:val="28"/>
          <w:lang w:eastAsia="en-US"/>
        </w:rPr>
        <w:t xml:space="preserve"> </w:t>
      </w:r>
      <w:r w:rsidR="004C6234" w:rsidRPr="005323B6">
        <w:rPr>
          <w:rFonts w:asciiTheme="minorHAnsi" w:eastAsiaTheme="minorHAnsi" w:hAnsiTheme="minorHAnsi" w:cstheme="minorBidi"/>
          <w:b/>
          <w:bCs/>
          <w:sz w:val="28"/>
          <w:szCs w:val="28"/>
          <w:lang w:eastAsia="en-US"/>
        </w:rPr>
        <w:t xml:space="preserve">STRATEGIA </w:t>
      </w:r>
      <w:r w:rsidR="00CA667B" w:rsidRPr="005323B6">
        <w:rPr>
          <w:rFonts w:asciiTheme="minorHAnsi" w:eastAsiaTheme="minorHAnsi" w:hAnsiTheme="minorHAnsi" w:cstheme="minorBidi"/>
          <w:b/>
          <w:bCs/>
          <w:sz w:val="28"/>
          <w:szCs w:val="28"/>
          <w:lang w:eastAsia="en-US"/>
        </w:rPr>
        <w:t xml:space="preserve">COMUNE </w:t>
      </w:r>
      <w:r w:rsidR="005323B6" w:rsidRPr="005323B6">
        <w:rPr>
          <w:rFonts w:asciiTheme="minorHAnsi" w:eastAsiaTheme="minorHAnsi" w:hAnsiTheme="minorHAnsi" w:cstheme="minorBidi"/>
          <w:b/>
          <w:bCs/>
          <w:sz w:val="28"/>
          <w:szCs w:val="28"/>
          <w:lang w:eastAsia="en-US"/>
        </w:rPr>
        <w:t>CONTRO IL</w:t>
      </w:r>
      <w:r w:rsidR="00CA667B" w:rsidRPr="005323B6">
        <w:rPr>
          <w:rFonts w:asciiTheme="minorHAnsi" w:eastAsiaTheme="minorHAnsi" w:hAnsiTheme="minorHAnsi" w:cstheme="minorBidi"/>
          <w:b/>
          <w:bCs/>
          <w:sz w:val="28"/>
          <w:szCs w:val="28"/>
          <w:lang w:eastAsia="en-US"/>
        </w:rPr>
        <w:t xml:space="preserve"> DIVIETO</w:t>
      </w:r>
      <w:r w:rsidR="005323B6">
        <w:rPr>
          <w:rFonts w:asciiTheme="minorHAnsi" w:eastAsiaTheme="minorHAnsi" w:hAnsiTheme="minorHAnsi" w:cstheme="minorBidi"/>
          <w:b/>
          <w:bCs/>
          <w:sz w:val="28"/>
          <w:szCs w:val="28"/>
          <w:lang w:eastAsia="en-US"/>
        </w:rPr>
        <w:t xml:space="preserve"> </w:t>
      </w:r>
      <w:r w:rsidR="00CA667B" w:rsidRPr="005323B6">
        <w:rPr>
          <w:rFonts w:asciiTheme="minorHAnsi" w:eastAsiaTheme="minorHAnsi" w:hAnsiTheme="minorHAnsi" w:cstheme="minorBidi"/>
          <w:b/>
          <w:bCs/>
          <w:sz w:val="28"/>
          <w:szCs w:val="28"/>
          <w:lang w:eastAsia="en-US"/>
        </w:rPr>
        <w:t>DI</w:t>
      </w:r>
      <w:r w:rsidR="004C6234">
        <w:rPr>
          <w:rFonts w:asciiTheme="minorHAnsi" w:eastAsiaTheme="minorHAnsi" w:hAnsiTheme="minorHAnsi" w:cstheme="minorBidi"/>
          <w:b/>
          <w:bCs/>
          <w:sz w:val="28"/>
          <w:szCs w:val="28"/>
          <w:lang w:eastAsia="en-US"/>
        </w:rPr>
        <w:t xml:space="preserve"> </w:t>
      </w:r>
      <w:r w:rsidR="00CA667B" w:rsidRPr="005323B6">
        <w:rPr>
          <w:rFonts w:asciiTheme="minorHAnsi" w:eastAsiaTheme="minorHAnsi" w:hAnsiTheme="minorHAnsi" w:cstheme="minorBidi"/>
          <w:b/>
          <w:bCs/>
          <w:sz w:val="28"/>
          <w:szCs w:val="28"/>
          <w:lang w:eastAsia="en-US"/>
        </w:rPr>
        <w:t xml:space="preserve">UTILIZZO DEL PIOMBO NELLE MUNIZIONI </w:t>
      </w:r>
      <w:r w:rsidR="00CA667B" w:rsidRPr="005323B6">
        <w:rPr>
          <w:rFonts w:ascii="Arial" w:hAnsi="Arial" w:cs="Arial"/>
          <w:color w:val="6E6C6F"/>
        </w:rPr>
        <w:br/>
      </w:r>
      <w:r w:rsidR="00CA667B" w:rsidRPr="005323B6">
        <w:rPr>
          <w:rFonts w:asciiTheme="minorHAnsi" w:eastAsiaTheme="minorHAnsi" w:hAnsiTheme="minorHAnsi" w:cstheme="minorBidi"/>
          <w:b/>
          <w:sz w:val="22"/>
          <w:szCs w:val="22"/>
          <w:lang w:eastAsia="en-US"/>
        </w:rPr>
        <w:t xml:space="preserve">Organizzato </w:t>
      </w:r>
      <w:r w:rsidR="005323B6" w:rsidRPr="005323B6">
        <w:rPr>
          <w:rFonts w:asciiTheme="minorHAnsi" w:eastAsiaTheme="minorHAnsi" w:hAnsiTheme="minorHAnsi" w:cstheme="minorBidi"/>
          <w:b/>
          <w:sz w:val="22"/>
          <w:szCs w:val="22"/>
          <w:lang w:eastAsia="en-US"/>
        </w:rPr>
        <w:t>a Bruxelles</w:t>
      </w:r>
      <w:r w:rsidR="004C6234">
        <w:rPr>
          <w:rFonts w:asciiTheme="minorHAnsi" w:eastAsiaTheme="minorHAnsi" w:hAnsiTheme="minorHAnsi" w:cstheme="minorBidi"/>
          <w:b/>
          <w:sz w:val="22"/>
          <w:szCs w:val="22"/>
          <w:lang w:eastAsia="en-US"/>
        </w:rPr>
        <w:t xml:space="preserve"> </w:t>
      </w:r>
      <w:r w:rsidR="00CA667B" w:rsidRPr="005323B6">
        <w:rPr>
          <w:rFonts w:asciiTheme="minorHAnsi" w:eastAsiaTheme="minorHAnsi" w:hAnsiTheme="minorHAnsi" w:cstheme="minorBidi"/>
          <w:b/>
          <w:sz w:val="22"/>
          <w:szCs w:val="22"/>
          <w:lang w:eastAsia="en-US"/>
        </w:rPr>
        <w:t>sotto l’egida del WFSA</w:t>
      </w:r>
      <w:r w:rsidR="003E4E87">
        <w:rPr>
          <w:rFonts w:asciiTheme="minorHAnsi" w:eastAsiaTheme="minorHAnsi" w:hAnsiTheme="minorHAnsi" w:cstheme="minorBidi"/>
          <w:b/>
          <w:sz w:val="22"/>
          <w:szCs w:val="22"/>
          <w:lang w:eastAsia="en-US"/>
        </w:rPr>
        <w:t xml:space="preserve"> </w:t>
      </w:r>
      <w:r w:rsidR="00E32372">
        <w:rPr>
          <w:rFonts w:asciiTheme="minorHAnsi" w:eastAsiaTheme="minorHAnsi" w:hAnsiTheme="minorHAnsi" w:cstheme="minorBidi"/>
          <w:b/>
          <w:sz w:val="22"/>
          <w:szCs w:val="22"/>
          <w:lang w:eastAsia="en-US"/>
        </w:rPr>
        <w:t>-</w:t>
      </w:r>
      <w:r w:rsidR="003E4E87">
        <w:rPr>
          <w:rFonts w:asciiTheme="minorHAnsi" w:eastAsiaTheme="minorHAnsi" w:hAnsiTheme="minorHAnsi" w:cstheme="minorBidi"/>
          <w:b/>
          <w:sz w:val="22"/>
          <w:szCs w:val="22"/>
          <w:lang w:eastAsia="en-US"/>
        </w:rPr>
        <w:t xml:space="preserve"> </w:t>
      </w:r>
      <w:r w:rsidR="00CA667B" w:rsidRPr="005323B6">
        <w:rPr>
          <w:rFonts w:asciiTheme="minorHAnsi" w:eastAsiaTheme="minorHAnsi" w:hAnsiTheme="minorHAnsi" w:cstheme="minorBidi"/>
          <w:b/>
          <w:sz w:val="22"/>
          <w:szCs w:val="22"/>
          <w:lang w:eastAsia="en-US"/>
        </w:rPr>
        <w:t>World Forum on Shooting Activities</w:t>
      </w:r>
      <w:r w:rsidR="003E4E87">
        <w:rPr>
          <w:rFonts w:asciiTheme="minorHAnsi" w:eastAsiaTheme="minorHAnsi" w:hAnsiTheme="minorHAnsi" w:cstheme="minorBidi"/>
          <w:b/>
          <w:sz w:val="22"/>
          <w:szCs w:val="22"/>
          <w:lang w:eastAsia="en-US"/>
        </w:rPr>
        <w:t xml:space="preserve"> </w:t>
      </w:r>
      <w:r w:rsidR="00E32372">
        <w:rPr>
          <w:rFonts w:asciiTheme="minorHAnsi" w:eastAsiaTheme="minorHAnsi" w:hAnsiTheme="minorHAnsi" w:cstheme="minorBidi"/>
          <w:b/>
          <w:sz w:val="22"/>
          <w:szCs w:val="22"/>
          <w:lang w:eastAsia="en-US"/>
        </w:rPr>
        <w:t>-</w:t>
      </w:r>
      <w:r w:rsidR="003E4E87">
        <w:rPr>
          <w:rFonts w:asciiTheme="minorHAnsi" w:eastAsiaTheme="minorHAnsi" w:hAnsiTheme="minorHAnsi" w:cstheme="minorBidi"/>
          <w:b/>
          <w:sz w:val="22"/>
          <w:szCs w:val="22"/>
          <w:lang w:eastAsia="en-US"/>
        </w:rPr>
        <w:t xml:space="preserve"> </w:t>
      </w:r>
      <w:r w:rsidR="005323B6">
        <w:rPr>
          <w:rFonts w:asciiTheme="minorHAnsi" w:eastAsiaTheme="minorHAnsi" w:hAnsiTheme="minorHAnsi" w:cstheme="minorBidi"/>
          <w:b/>
          <w:sz w:val="22"/>
          <w:szCs w:val="22"/>
          <w:lang w:eastAsia="en-US"/>
        </w:rPr>
        <w:t>un</w:t>
      </w:r>
      <w:r w:rsidR="003E4E87">
        <w:rPr>
          <w:rFonts w:asciiTheme="minorHAnsi" w:eastAsiaTheme="minorHAnsi" w:hAnsiTheme="minorHAnsi" w:cstheme="minorBidi"/>
          <w:b/>
          <w:sz w:val="22"/>
          <w:szCs w:val="22"/>
          <w:lang w:eastAsia="en-US"/>
        </w:rPr>
        <w:t xml:space="preserve"> </w:t>
      </w:r>
      <w:r w:rsidR="005323B6">
        <w:rPr>
          <w:rFonts w:asciiTheme="minorHAnsi" w:eastAsiaTheme="minorHAnsi" w:hAnsiTheme="minorHAnsi" w:cstheme="minorBidi"/>
          <w:b/>
          <w:sz w:val="22"/>
          <w:szCs w:val="22"/>
          <w:lang w:eastAsia="en-US"/>
        </w:rPr>
        <w:t xml:space="preserve">workshop di dialogo tra </w:t>
      </w:r>
      <w:r w:rsidR="00CA667B" w:rsidRPr="005323B6">
        <w:rPr>
          <w:rFonts w:asciiTheme="minorHAnsi" w:eastAsiaTheme="minorHAnsi" w:hAnsiTheme="minorHAnsi" w:cstheme="minorBidi"/>
          <w:b/>
          <w:sz w:val="22"/>
          <w:szCs w:val="22"/>
          <w:lang w:eastAsia="en-US"/>
        </w:rPr>
        <w:t xml:space="preserve">le associazioni </w:t>
      </w:r>
      <w:r w:rsidR="00466BCF" w:rsidRPr="005323B6">
        <w:rPr>
          <w:rFonts w:asciiTheme="minorHAnsi" w:eastAsiaTheme="minorHAnsi" w:hAnsiTheme="minorHAnsi" w:cstheme="minorBidi"/>
          <w:b/>
          <w:sz w:val="22"/>
          <w:szCs w:val="22"/>
          <w:lang w:eastAsia="en-US"/>
        </w:rPr>
        <w:t>del settore</w:t>
      </w:r>
    </w:p>
    <w:p w14:paraId="40BCA56B" w14:textId="77777777" w:rsidR="00CA667B" w:rsidRPr="005323B6" w:rsidRDefault="00CA667B" w:rsidP="00CA667B">
      <w:pPr>
        <w:pStyle w:val="NormalWeb"/>
        <w:spacing w:before="0" w:beforeAutospacing="0" w:after="0" w:afterAutospacing="0" w:line="360" w:lineRule="atLeast"/>
        <w:jc w:val="both"/>
        <w:textAlignment w:val="baseline"/>
        <w:rPr>
          <w:rFonts w:asciiTheme="minorHAnsi" w:eastAsiaTheme="minorHAnsi" w:hAnsiTheme="minorHAnsi" w:cstheme="minorBidi"/>
          <w:b/>
          <w:bCs/>
          <w:sz w:val="22"/>
          <w:szCs w:val="22"/>
          <w:lang w:eastAsia="en-US"/>
        </w:rPr>
      </w:pPr>
    </w:p>
    <w:p w14:paraId="2022D4C3" w14:textId="77777777" w:rsidR="004C6234" w:rsidRDefault="00CA667B" w:rsidP="007A3206">
      <w:pPr>
        <w:spacing w:after="0" w:line="240" w:lineRule="auto"/>
        <w:jc w:val="both"/>
      </w:pPr>
      <w:r w:rsidRPr="00CA667B">
        <w:rPr>
          <w:b/>
          <w:bCs/>
        </w:rPr>
        <w:t>Bruxelles, 25 novembre 2019</w:t>
      </w:r>
      <w:r w:rsidRPr="00CA667B">
        <w:rPr>
          <w:b/>
          <w:i/>
        </w:rPr>
        <w:t xml:space="preserve"> - </w:t>
      </w:r>
      <w:r w:rsidR="00334DE3" w:rsidRPr="00334DE3">
        <w:t>Il piombo è uno dei metalli più nascosti ma allo stesso tempo più usati del nostro sistema di consumi</w:t>
      </w:r>
      <w:r w:rsidR="005323B6">
        <w:t>:</w:t>
      </w:r>
      <w:r w:rsidR="00334DE3" w:rsidRPr="00334DE3">
        <w:t xml:space="preserve"> il suo impiego </w:t>
      </w:r>
      <w:r w:rsidR="00A06EA8">
        <w:t>è</w:t>
      </w:r>
      <w:r w:rsidR="00334DE3" w:rsidRPr="00334DE3">
        <w:t xml:space="preserve"> riferibile per la quasi totalità </w:t>
      </w:r>
      <w:r w:rsidR="00A06EA8">
        <w:t>al</w:t>
      </w:r>
      <w:r w:rsidR="00334DE3" w:rsidRPr="00334DE3">
        <w:t>le batterie</w:t>
      </w:r>
      <w:r w:rsidR="00A06EA8">
        <w:t xml:space="preserve"> per automobili, oltre che alle </w:t>
      </w:r>
      <w:r w:rsidR="00A06EA8" w:rsidRPr="00A06EA8">
        <w:t>condutture idrauliche</w:t>
      </w:r>
      <w:r w:rsidR="004F09AD" w:rsidRPr="00A06EA8">
        <w:t>,</w:t>
      </w:r>
      <w:r w:rsidR="00A06EA8" w:rsidRPr="00A06EA8">
        <w:t xml:space="preserve"> alle saldature, agli additivi al piombo nelle benzine e a smalti e pigmenti</w:t>
      </w:r>
      <w:r w:rsidR="00A06EA8">
        <w:t xml:space="preserve">, </w:t>
      </w:r>
      <w:r w:rsidR="004F09AD">
        <w:t>mentre</w:t>
      </w:r>
      <w:r w:rsidR="004C6234">
        <w:t xml:space="preserve"> </w:t>
      </w:r>
      <w:r w:rsidR="00A942C4">
        <w:t xml:space="preserve">secondo </w:t>
      </w:r>
      <w:r w:rsidR="001A1F82">
        <w:t>le stime</w:t>
      </w:r>
      <w:r w:rsidR="00A942C4">
        <w:t xml:space="preserve"> dell</w:t>
      </w:r>
      <w:r w:rsidR="003A77A0">
        <w:t>’</w:t>
      </w:r>
      <w:r w:rsidR="003A77A0" w:rsidRPr="001A1F82">
        <w:rPr>
          <w:i/>
          <w:iCs/>
        </w:rPr>
        <w:t>I</w:t>
      </w:r>
      <w:r w:rsidR="00A942C4" w:rsidRPr="001A1F82">
        <w:rPr>
          <w:i/>
          <w:iCs/>
        </w:rPr>
        <w:t xml:space="preserve">nternational </w:t>
      </w:r>
      <w:r w:rsidR="003A77A0" w:rsidRPr="001A1F82">
        <w:rPr>
          <w:i/>
          <w:iCs/>
        </w:rPr>
        <w:t>L</w:t>
      </w:r>
      <w:r w:rsidR="00A942C4" w:rsidRPr="001A1F82">
        <w:rPr>
          <w:i/>
          <w:iCs/>
        </w:rPr>
        <w:t xml:space="preserve">ead </w:t>
      </w:r>
      <w:r w:rsidR="003A77A0" w:rsidRPr="001A1F82">
        <w:rPr>
          <w:i/>
          <w:iCs/>
        </w:rPr>
        <w:t>A</w:t>
      </w:r>
      <w:r w:rsidR="00A942C4" w:rsidRPr="001A1F82">
        <w:rPr>
          <w:i/>
          <w:iCs/>
        </w:rPr>
        <w:t>ssociation</w:t>
      </w:r>
      <w:r w:rsidR="00F21A45">
        <w:rPr>
          <w:rStyle w:val="FootnoteReference"/>
          <w:i/>
          <w:iCs/>
        </w:rPr>
        <w:footnoteReference w:id="1"/>
      </w:r>
      <w:r w:rsidR="00A942C4">
        <w:t xml:space="preserve"> </w:t>
      </w:r>
      <w:r w:rsidR="00334DE3" w:rsidRPr="005323B6">
        <w:rPr>
          <w:b/>
          <w:bCs/>
        </w:rPr>
        <w:t>solo l’1,4%</w:t>
      </w:r>
      <w:r w:rsidR="004F09AD" w:rsidRPr="005323B6">
        <w:rPr>
          <w:b/>
          <w:bCs/>
        </w:rPr>
        <w:t xml:space="preserve"> circa</w:t>
      </w:r>
      <w:r w:rsidR="00334DE3" w:rsidRPr="005323B6">
        <w:rPr>
          <w:b/>
          <w:bCs/>
        </w:rPr>
        <w:t xml:space="preserve"> è </w:t>
      </w:r>
      <w:r w:rsidR="004C6234">
        <w:rPr>
          <w:b/>
          <w:bCs/>
        </w:rPr>
        <w:t>impiegato per la produzione</w:t>
      </w:r>
      <w:r w:rsidR="00334DE3" w:rsidRPr="005323B6">
        <w:rPr>
          <w:b/>
          <w:bCs/>
        </w:rPr>
        <w:t xml:space="preserve"> d</w:t>
      </w:r>
      <w:r w:rsidR="004C6234">
        <w:rPr>
          <w:b/>
          <w:bCs/>
        </w:rPr>
        <w:t>i</w:t>
      </w:r>
      <w:r w:rsidR="00334DE3" w:rsidRPr="005323B6">
        <w:rPr>
          <w:b/>
          <w:bCs/>
        </w:rPr>
        <w:t xml:space="preserve"> munizioni</w:t>
      </w:r>
      <w:r w:rsidR="004C6234">
        <w:rPr>
          <w:b/>
          <w:bCs/>
        </w:rPr>
        <w:t>.</w:t>
      </w:r>
    </w:p>
    <w:p w14:paraId="7348FCFA" w14:textId="77777777" w:rsidR="007A3206" w:rsidRPr="00313616" w:rsidRDefault="007A3206" w:rsidP="007A3206">
      <w:pPr>
        <w:pStyle w:val="NormalWeb"/>
        <w:spacing w:before="0" w:beforeAutospacing="0" w:after="0" w:afterAutospacing="0"/>
        <w:jc w:val="both"/>
        <w:textAlignment w:val="baseline"/>
        <w:rPr>
          <w:rFonts w:asciiTheme="minorHAnsi" w:eastAsiaTheme="minorHAnsi" w:hAnsiTheme="minorHAnsi" w:cstheme="minorBidi"/>
          <w:b/>
          <w:sz w:val="16"/>
          <w:szCs w:val="16"/>
          <w:lang w:eastAsia="en-US"/>
        </w:rPr>
      </w:pPr>
    </w:p>
    <w:p w14:paraId="521DEF3E" w14:textId="77777777" w:rsidR="004C6234" w:rsidRPr="00A06EA8" w:rsidRDefault="004C6234" w:rsidP="007A3206">
      <w:pPr>
        <w:pStyle w:val="NormalWeb"/>
        <w:spacing w:before="0" w:beforeAutospacing="0" w:after="0" w:afterAutospacing="0"/>
        <w:jc w:val="both"/>
        <w:textAlignment w:val="baseline"/>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IL </w:t>
      </w:r>
      <w:r w:rsidRPr="00A06EA8">
        <w:rPr>
          <w:rFonts w:asciiTheme="minorHAnsi" w:eastAsiaTheme="minorHAnsi" w:hAnsiTheme="minorHAnsi" w:cstheme="minorBidi"/>
          <w:b/>
          <w:sz w:val="22"/>
          <w:szCs w:val="22"/>
          <w:lang w:eastAsia="en-US"/>
        </w:rPr>
        <w:t>WORKSHOP</w:t>
      </w:r>
    </w:p>
    <w:p w14:paraId="616FF111" w14:textId="78FA2E61" w:rsidR="004C6234" w:rsidRDefault="004C6234" w:rsidP="007A3206">
      <w:pPr>
        <w:pStyle w:val="NormalWeb"/>
        <w:spacing w:before="0" w:beforeAutospacing="0" w:after="0" w:afterAutospacing="0"/>
        <w:jc w:val="both"/>
        <w:textAlignment w:val="baseline"/>
        <w:rPr>
          <w:rFonts w:asciiTheme="minorHAnsi" w:eastAsiaTheme="minorHAnsi" w:hAnsiTheme="minorHAnsi" w:cstheme="minorBidi"/>
          <w:b/>
          <w:bCs/>
          <w:sz w:val="22"/>
          <w:szCs w:val="22"/>
          <w:lang w:eastAsia="en-US"/>
        </w:rPr>
      </w:pPr>
      <w:r>
        <w:rPr>
          <w:rFonts w:asciiTheme="minorHAnsi" w:eastAsiaTheme="minorHAnsi" w:hAnsiTheme="minorHAnsi" w:cstheme="minorBidi"/>
          <w:sz w:val="22"/>
          <w:szCs w:val="22"/>
          <w:lang w:eastAsia="en-US"/>
        </w:rPr>
        <w:t xml:space="preserve">Il </w:t>
      </w:r>
      <w:proofErr w:type="spellStart"/>
      <w:r>
        <w:rPr>
          <w:rFonts w:asciiTheme="minorHAnsi" w:eastAsiaTheme="minorHAnsi" w:hAnsiTheme="minorHAnsi" w:cstheme="minorBidi"/>
          <w:sz w:val="22"/>
          <w:szCs w:val="22"/>
          <w:lang w:eastAsia="en-US"/>
        </w:rPr>
        <w:t>workshop</w:t>
      </w:r>
      <w:r>
        <w:rPr>
          <w:rStyle w:val="normaltextrun"/>
          <w:rFonts w:ascii="Calibri" w:hAnsi="Calibri" w:cs="Calibri"/>
          <w:b/>
          <w:bCs/>
          <w:color w:val="000000"/>
          <w:sz w:val="22"/>
          <w:szCs w:val="22"/>
          <w:shd w:val="clear" w:color="auto" w:fill="FFFFFF"/>
        </w:rPr>
        <w:t>“</w:t>
      </w:r>
      <w:r>
        <w:rPr>
          <w:rStyle w:val="normaltextrun"/>
          <w:rFonts w:ascii="Calibri" w:hAnsi="Calibri" w:cs="Calibri"/>
          <w:b/>
          <w:bCs/>
          <w:i/>
          <w:iCs/>
          <w:color w:val="000000"/>
          <w:sz w:val="22"/>
          <w:szCs w:val="22"/>
          <w:shd w:val="clear" w:color="auto" w:fill="FFFFFF"/>
        </w:rPr>
        <w:t>A</w:t>
      </w:r>
      <w:proofErr w:type="spellEnd"/>
      <w:r>
        <w:rPr>
          <w:rStyle w:val="normaltextrun"/>
          <w:rFonts w:ascii="Calibri" w:hAnsi="Calibri" w:cs="Calibri"/>
          <w:b/>
          <w:bCs/>
          <w:i/>
          <w:iCs/>
          <w:color w:val="000000"/>
          <w:sz w:val="22"/>
          <w:szCs w:val="22"/>
          <w:shd w:val="clear" w:color="auto" w:fill="FFFFFF"/>
        </w:rPr>
        <w:t xml:space="preserve"> </w:t>
      </w:r>
      <w:proofErr w:type="spellStart"/>
      <w:r>
        <w:rPr>
          <w:rStyle w:val="normaltextrun"/>
          <w:rFonts w:ascii="Calibri" w:hAnsi="Calibri" w:cs="Calibri"/>
          <w:b/>
          <w:bCs/>
          <w:i/>
          <w:iCs/>
          <w:color w:val="000000"/>
          <w:sz w:val="22"/>
          <w:szCs w:val="22"/>
          <w:shd w:val="clear" w:color="auto" w:fill="FFFFFF"/>
        </w:rPr>
        <w:t>Sectoral</w:t>
      </w:r>
      <w:proofErr w:type="spellEnd"/>
      <w:r>
        <w:rPr>
          <w:rStyle w:val="normaltextrun"/>
          <w:rFonts w:ascii="Calibri" w:hAnsi="Calibri" w:cs="Calibri"/>
          <w:b/>
          <w:bCs/>
          <w:i/>
          <w:iCs/>
          <w:color w:val="000000"/>
          <w:sz w:val="22"/>
          <w:szCs w:val="22"/>
          <w:shd w:val="clear" w:color="auto" w:fill="FFFFFF"/>
        </w:rPr>
        <w:t xml:space="preserve"> </w:t>
      </w:r>
      <w:proofErr w:type="spellStart"/>
      <w:r>
        <w:rPr>
          <w:rStyle w:val="normaltextrun"/>
          <w:rFonts w:ascii="Calibri" w:hAnsi="Calibri" w:cs="Calibri"/>
          <w:b/>
          <w:bCs/>
          <w:i/>
          <w:iCs/>
          <w:color w:val="000000"/>
          <w:sz w:val="22"/>
          <w:szCs w:val="22"/>
          <w:shd w:val="clear" w:color="auto" w:fill="FFFFFF"/>
        </w:rPr>
        <w:t>Approach</w:t>
      </w:r>
      <w:proofErr w:type="spellEnd"/>
      <w:r>
        <w:rPr>
          <w:rStyle w:val="normaltextrun"/>
          <w:rFonts w:ascii="Calibri" w:hAnsi="Calibri" w:cs="Calibri"/>
          <w:b/>
          <w:bCs/>
          <w:i/>
          <w:iCs/>
          <w:color w:val="000000"/>
          <w:sz w:val="22"/>
          <w:szCs w:val="22"/>
          <w:shd w:val="clear" w:color="auto" w:fill="FFFFFF"/>
        </w:rPr>
        <w:t xml:space="preserve"> to the EU Lead </w:t>
      </w:r>
      <w:proofErr w:type="spellStart"/>
      <w:r>
        <w:rPr>
          <w:rStyle w:val="normaltextrun"/>
          <w:rFonts w:ascii="Calibri" w:hAnsi="Calibri" w:cs="Calibri"/>
          <w:b/>
          <w:bCs/>
          <w:i/>
          <w:iCs/>
          <w:color w:val="000000"/>
          <w:sz w:val="22"/>
          <w:szCs w:val="22"/>
          <w:shd w:val="clear" w:color="auto" w:fill="FFFFFF"/>
        </w:rPr>
        <w:t>Ban</w:t>
      </w:r>
      <w:proofErr w:type="spellEnd"/>
      <w:r>
        <w:rPr>
          <w:rStyle w:val="normaltextrun"/>
          <w:rFonts w:ascii="Calibri" w:hAnsi="Calibri" w:cs="Calibri"/>
          <w:b/>
          <w:bCs/>
          <w:i/>
          <w:iCs/>
          <w:color w:val="000000"/>
          <w:sz w:val="22"/>
          <w:szCs w:val="22"/>
          <w:shd w:val="clear" w:color="auto" w:fill="FFFFFF"/>
        </w:rPr>
        <w:t xml:space="preserve">: Strategic Workshop for Hunters, Sport </w:t>
      </w:r>
      <w:proofErr w:type="spellStart"/>
      <w:r>
        <w:rPr>
          <w:rStyle w:val="normaltextrun"/>
          <w:rFonts w:ascii="Calibri" w:hAnsi="Calibri" w:cs="Calibri"/>
          <w:b/>
          <w:bCs/>
          <w:i/>
          <w:iCs/>
          <w:color w:val="000000"/>
          <w:sz w:val="22"/>
          <w:szCs w:val="22"/>
          <w:shd w:val="clear" w:color="auto" w:fill="FFFFFF"/>
        </w:rPr>
        <w:t>Shooters</w:t>
      </w:r>
      <w:proofErr w:type="spellEnd"/>
      <w:r>
        <w:rPr>
          <w:rStyle w:val="normaltextrun"/>
          <w:rFonts w:ascii="Calibri" w:hAnsi="Calibri" w:cs="Calibri"/>
          <w:b/>
          <w:bCs/>
          <w:i/>
          <w:iCs/>
          <w:color w:val="000000"/>
          <w:sz w:val="22"/>
          <w:szCs w:val="22"/>
          <w:shd w:val="clear" w:color="auto" w:fill="FFFFFF"/>
        </w:rPr>
        <w:t>, Collectors and Industry”</w:t>
      </w:r>
      <w:r>
        <w:rPr>
          <w:rFonts w:asciiTheme="minorHAnsi" w:eastAsiaTheme="minorHAnsi" w:hAnsiTheme="minorHAnsi" w:cstheme="minorBidi"/>
          <w:sz w:val="22"/>
          <w:szCs w:val="22"/>
          <w:lang w:eastAsia="en-US"/>
        </w:rPr>
        <w:t xml:space="preserve"> che si è tenuto oggi a Bruxelles e </w:t>
      </w:r>
      <w:r w:rsidR="00313616">
        <w:rPr>
          <w:rFonts w:asciiTheme="minorHAnsi" w:eastAsiaTheme="minorHAnsi" w:hAnsiTheme="minorHAnsi" w:cstheme="minorBidi"/>
          <w:sz w:val="22"/>
          <w:szCs w:val="22"/>
          <w:lang w:eastAsia="en-US"/>
        </w:rPr>
        <w:t>organizzato</w:t>
      </w:r>
      <w:r>
        <w:rPr>
          <w:rFonts w:asciiTheme="minorHAnsi" w:eastAsiaTheme="minorHAnsi" w:hAnsiTheme="minorHAnsi" w:cstheme="minorBidi"/>
          <w:sz w:val="22"/>
          <w:szCs w:val="22"/>
          <w:lang w:eastAsia="en-US"/>
        </w:rPr>
        <w:t xml:space="preserve"> dal </w:t>
      </w:r>
      <w:r w:rsidRPr="00223CF1">
        <w:rPr>
          <w:rFonts w:asciiTheme="minorHAnsi" w:eastAsiaTheme="minorHAnsi" w:hAnsiTheme="minorHAnsi" w:cstheme="minorBidi"/>
          <w:b/>
          <w:bCs/>
          <w:sz w:val="22"/>
          <w:szCs w:val="22"/>
          <w:lang w:eastAsia="en-US"/>
        </w:rPr>
        <w:t>World Forum on Shooting Activities</w:t>
      </w:r>
      <w:r>
        <w:rPr>
          <w:rFonts w:asciiTheme="minorHAnsi" w:eastAsiaTheme="minorHAnsi" w:hAnsiTheme="minorHAnsi" w:cstheme="minorBidi"/>
          <w:sz w:val="22"/>
          <w:szCs w:val="22"/>
          <w:lang w:eastAsia="en-US"/>
        </w:rPr>
        <w:t xml:space="preserve"> ha avuto l’obiettivo di stabilire una </w:t>
      </w:r>
      <w:r w:rsidRPr="003A77A0">
        <w:rPr>
          <w:rFonts w:asciiTheme="minorHAnsi" w:eastAsiaTheme="minorHAnsi" w:hAnsiTheme="minorHAnsi" w:cstheme="minorBidi"/>
          <w:b/>
          <w:bCs/>
          <w:sz w:val="22"/>
          <w:szCs w:val="22"/>
          <w:lang w:eastAsia="en-US"/>
        </w:rPr>
        <w:t>strategia comune</w:t>
      </w:r>
      <w:r>
        <w:rPr>
          <w:rFonts w:asciiTheme="minorHAnsi" w:eastAsiaTheme="minorHAnsi" w:hAnsiTheme="minorHAnsi" w:cstheme="minorBidi"/>
          <w:sz w:val="22"/>
          <w:szCs w:val="22"/>
          <w:lang w:eastAsia="en-US"/>
        </w:rPr>
        <w:t xml:space="preserve"> di tutte le associazioni </w:t>
      </w:r>
      <w:r w:rsidR="00313616">
        <w:rPr>
          <w:rFonts w:asciiTheme="minorHAnsi" w:eastAsiaTheme="minorHAnsi" w:hAnsiTheme="minorHAnsi" w:cstheme="minorBidi"/>
          <w:sz w:val="22"/>
          <w:szCs w:val="22"/>
          <w:lang w:eastAsia="en-US"/>
        </w:rPr>
        <w:t xml:space="preserve">europee e </w:t>
      </w:r>
      <w:r>
        <w:rPr>
          <w:rFonts w:asciiTheme="minorHAnsi" w:eastAsiaTheme="minorHAnsi" w:hAnsiTheme="minorHAnsi" w:cstheme="minorBidi"/>
          <w:sz w:val="22"/>
          <w:szCs w:val="22"/>
          <w:lang w:eastAsia="en-US"/>
        </w:rPr>
        <w:t xml:space="preserve">nazionali </w:t>
      </w:r>
      <w:r w:rsidRPr="00A06EA8">
        <w:rPr>
          <w:rFonts w:asciiTheme="minorHAnsi" w:eastAsiaTheme="minorHAnsi" w:hAnsiTheme="minorHAnsi" w:cstheme="minorBidi"/>
          <w:sz w:val="22"/>
          <w:szCs w:val="22"/>
          <w:lang w:eastAsia="en-US"/>
        </w:rPr>
        <w:t xml:space="preserve">che operano nel </w:t>
      </w:r>
      <w:r w:rsidR="00313616">
        <w:rPr>
          <w:rFonts w:asciiTheme="minorHAnsi" w:eastAsiaTheme="minorHAnsi" w:hAnsiTheme="minorHAnsi" w:cstheme="minorBidi"/>
          <w:sz w:val="22"/>
          <w:szCs w:val="22"/>
          <w:lang w:eastAsia="en-US"/>
        </w:rPr>
        <w:t>settore sportivo – venatorio e</w:t>
      </w:r>
      <w:r w:rsidRPr="00A06EA8">
        <w:rPr>
          <w:rFonts w:asciiTheme="minorHAnsi" w:eastAsiaTheme="minorHAnsi" w:hAnsiTheme="minorHAnsi" w:cstheme="minorBidi"/>
          <w:sz w:val="22"/>
          <w:szCs w:val="22"/>
          <w:lang w:eastAsia="en-US"/>
        </w:rPr>
        <w:t xml:space="preserve"> della produzione</w:t>
      </w:r>
      <w:r w:rsidR="00441C79">
        <w:rPr>
          <w:rFonts w:asciiTheme="minorHAnsi" w:eastAsiaTheme="minorHAnsi" w:hAnsiTheme="minorHAnsi" w:cstheme="minorBidi"/>
          <w:sz w:val="22"/>
          <w:szCs w:val="22"/>
          <w:lang w:eastAsia="en-US"/>
        </w:rPr>
        <w:t xml:space="preserve"> (un network che conte oltre 100 associazioni)</w:t>
      </w:r>
      <w:r w:rsidR="00574B75">
        <w:rPr>
          <w:rFonts w:asciiTheme="minorHAnsi" w:eastAsiaTheme="minorHAnsi" w:hAnsiTheme="minorHAnsi" w:cstheme="minorBidi"/>
          <w:sz w:val="22"/>
          <w:szCs w:val="22"/>
          <w:lang w:eastAsia="en-US"/>
        </w:rPr>
        <w:t xml:space="preserve"> -</w:t>
      </w:r>
      <w:r w:rsidR="00441C79">
        <w:rPr>
          <w:rFonts w:asciiTheme="minorHAnsi" w:eastAsiaTheme="minorHAnsi" w:hAnsiTheme="minorHAnsi" w:cstheme="minorBidi"/>
          <w:sz w:val="22"/>
          <w:szCs w:val="22"/>
          <w:lang w:eastAsia="en-US"/>
        </w:rPr>
        <w:t xml:space="preserve">, </w:t>
      </w:r>
      <w:r w:rsidRPr="003A77A0">
        <w:rPr>
          <w:rFonts w:asciiTheme="minorHAnsi" w:eastAsiaTheme="minorHAnsi" w:hAnsiTheme="minorHAnsi" w:cstheme="minorBidi"/>
          <w:b/>
          <w:bCs/>
          <w:sz w:val="22"/>
          <w:szCs w:val="22"/>
          <w:lang w:eastAsia="en-US"/>
        </w:rPr>
        <w:t>per rispondere alla proposta di divieto di utilizzo del piombo nelle munizioni avanzata dalla C</w:t>
      </w:r>
      <w:r w:rsidR="00574B75">
        <w:rPr>
          <w:rFonts w:asciiTheme="minorHAnsi" w:eastAsiaTheme="minorHAnsi" w:hAnsiTheme="minorHAnsi" w:cstheme="minorBidi"/>
          <w:b/>
          <w:bCs/>
          <w:sz w:val="22"/>
          <w:szCs w:val="22"/>
          <w:lang w:eastAsia="en-US"/>
        </w:rPr>
        <w:t>ommissione Europea.</w:t>
      </w:r>
    </w:p>
    <w:p w14:paraId="1E800753" w14:textId="77777777" w:rsidR="00441C79" w:rsidRDefault="00441C79" w:rsidP="007A3206">
      <w:pPr>
        <w:pStyle w:val="NormalWeb"/>
        <w:spacing w:before="0" w:beforeAutospacing="0" w:after="0" w:afterAutospacing="0"/>
        <w:jc w:val="both"/>
        <w:textAlignment w:val="baseline"/>
        <w:rPr>
          <w:rFonts w:asciiTheme="minorHAnsi" w:eastAsiaTheme="minorHAnsi" w:hAnsiTheme="minorHAnsi" w:cstheme="minorBidi"/>
          <w:b/>
          <w:bCs/>
          <w:sz w:val="22"/>
          <w:szCs w:val="22"/>
          <w:lang w:eastAsia="en-US"/>
        </w:rPr>
      </w:pPr>
    </w:p>
    <w:p w14:paraId="30A5AF14" w14:textId="77777777" w:rsidR="00441C79" w:rsidRPr="00441C79" w:rsidRDefault="00441C79" w:rsidP="007A3206">
      <w:pPr>
        <w:pStyle w:val="NormalWeb"/>
        <w:spacing w:before="0" w:beforeAutospacing="0" w:after="0" w:afterAutospacing="0"/>
        <w:jc w:val="both"/>
        <w:textAlignment w:val="baseline"/>
        <w:rPr>
          <w:rFonts w:asciiTheme="minorHAnsi" w:eastAsiaTheme="minorHAnsi" w:hAnsiTheme="minorHAnsi" w:cstheme="minorBidi"/>
          <w:bCs/>
          <w:sz w:val="22"/>
          <w:szCs w:val="22"/>
          <w:lang w:eastAsia="en-US"/>
        </w:rPr>
      </w:pPr>
      <w:r w:rsidRPr="00441C79">
        <w:rPr>
          <w:rFonts w:asciiTheme="minorHAnsi" w:eastAsiaTheme="minorHAnsi" w:hAnsiTheme="minorHAnsi" w:cstheme="minorBidi"/>
          <w:bCs/>
          <w:sz w:val="22"/>
          <w:szCs w:val="22"/>
          <w:lang w:eastAsia="en-US"/>
        </w:rPr>
        <w:t>Il workshop è stato incentrato sulle due proposte di restrizione a livello europeo concernenti l’uso delle munizioni a base di piombo nelle zone umide e terrestri.</w:t>
      </w:r>
      <w:r>
        <w:rPr>
          <w:rFonts w:asciiTheme="minorHAnsi" w:eastAsiaTheme="minorHAnsi" w:hAnsiTheme="minorHAnsi" w:cstheme="minorBidi"/>
          <w:bCs/>
          <w:sz w:val="22"/>
          <w:szCs w:val="22"/>
          <w:lang w:eastAsia="en-US"/>
        </w:rPr>
        <w:t xml:space="preserve"> </w:t>
      </w:r>
      <w:r w:rsidRPr="00441C79">
        <w:rPr>
          <w:rFonts w:asciiTheme="minorHAnsi" w:eastAsiaTheme="minorHAnsi" w:hAnsiTheme="minorHAnsi" w:cstheme="minorBidi"/>
          <w:bCs/>
          <w:sz w:val="22"/>
          <w:szCs w:val="22"/>
          <w:lang w:eastAsia="en-US"/>
        </w:rPr>
        <w:t>Per entrambi i processi, il workshop ha identificato i messaggi principali, gli obiettivi strategici, gli interlocutori coinvolti e potenziali per coordinare le azioni da intraprendere a livello nazionale.</w:t>
      </w:r>
    </w:p>
    <w:p w14:paraId="5F3A6762" w14:textId="77777777" w:rsidR="004C6234" w:rsidRPr="00313616" w:rsidRDefault="004C6234" w:rsidP="007A3206">
      <w:pPr>
        <w:pStyle w:val="NormalWeb"/>
        <w:spacing w:before="0" w:beforeAutospacing="0" w:after="0" w:afterAutospacing="0"/>
        <w:textAlignment w:val="baseline"/>
        <w:rPr>
          <w:rFonts w:asciiTheme="minorHAnsi" w:eastAsiaTheme="minorHAnsi" w:hAnsiTheme="minorHAnsi" w:cstheme="minorBidi"/>
          <w:b/>
          <w:sz w:val="16"/>
          <w:szCs w:val="16"/>
          <w:lang w:eastAsia="en-US"/>
        </w:rPr>
      </w:pPr>
    </w:p>
    <w:p w14:paraId="5E9D01A0" w14:textId="77777777" w:rsidR="00313616" w:rsidRPr="00313616" w:rsidRDefault="004C6234" w:rsidP="007A3206">
      <w:pPr>
        <w:pStyle w:val="NormalWeb"/>
        <w:spacing w:before="0" w:beforeAutospacing="0" w:after="0" w:afterAutospacing="0"/>
        <w:jc w:val="both"/>
        <w:textAlignment w:val="baseline"/>
        <w:rPr>
          <w:rFonts w:asciiTheme="minorHAnsi" w:eastAsiaTheme="minorHAnsi" w:hAnsiTheme="minorHAnsi" w:cstheme="minorBidi"/>
          <w:b/>
          <w:sz w:val="22"/>
          <w:szCs w:val="22"/>
          <w:lang w:eastAsia="en-US"/>
        </w:rPr>
      </w:pPr>
      <w:r w:rsidRPr="004C6234">
        <w:rPr>
          <w:rFonts w:asciiTheme="minorHAnsi" w:eastAsiaTheme="minorHAnsi" w:hAnsiTheme="minorHAnsi" w:cstheme="minorBidi"/>
          <w:i/>
          <w:iCs/>
          <w:sz w:val="22"/>
          <w:szCs w:val="22"/>
          <w:lang w:eastAsia="en-US"/>
        </w:rPr>
        <w:t xml:space="preserve">“Abbiamo ritenuto indispensabile in questo momento storico riunirci per far fronte comunque a questo problema che, se dovesse risolversi in un divieto totale dell’utilizzo del piombo nelle munizioni, porterebbe a gravi danni di sicurezza e economici per tutti i professionisti del settore del tiro” </w:t>
      </w:r>
      <w:r w:rsidRPr="004C6234">
        <w:rPr>
          <w:rFonts w:asciiTheme="minorHAnsi" w:eastAsiaTheme="minorHAnsi" w:hAnsiTheme="minorHAnsi" w:cstheme="minorBidi"/>
          <w:sz w:val="22"/>
          <w:szCs w:val="22"/>
          <w:lang w:eastAsia="en-US"/>
        </w:rPr>
        <w:t xml:space="preserve">ha dichiarato nell’occasione </w:t>
      </w:r>
      <w:r w:rsidRPr="00313616">
        <w:rPr>
          <w:rFonts w:asciiTheme="minorHAnsi" w:eastAsiaTheme="minorHAnsi" w:hAnsiTheme="minorHAnsi" w:cstheme="minorBidi"/>
          <w:b/>
          <w:bCs/>
          <w:sz w:val="22"/>
          <w:szCs w:val="22"/>
          <w:lang w:eastAsia="en-US"/>
        </w:rPr>
        <w:t xml:space="preserve">Mauro </w:t>
      </w:r>
      <w:proofErr w:type="spellStart"/>
      <w:r w:rsidRPr="00313616">
        <w:rPr>
          <w:rFonts w:asciiTheme="minorHAnsi" w:eastAsiaTheme="minorHAnsi" w:hAnsiTheme="minorHAnsi" w:cstheme="minorBidi"/>
          <w:b/>
          <w:bCs/>
          <w:sz w:val="22"/>
          <w:szCs w:val="22"/>
          <w:lang w:eastAsia="en-US"/>
        </w:rPr>
        <w:t>Silvis</w:t>
      </w:r>
      <w:proofErr w:type="spellEnd"/>
      <w:r w:rsidRPr="00313616">
        <w:rPr>
          <w:rFonts w:asciiTheme="minorHAnsi" w:eastAsiaTheme="minorHAnsi" w:hAnsiTheme="minorHAnsi" w:cstheme="minorBidi"/>
          <w:b/>
          <w:bCs/>
          <w:sz w:val="22"/>
          <w:szCs w:val="22"/>
          <w:lang w:eastAsia="en-US"/>
        </w:rPr>
        <w:t>, Segretario Esecutivo WFSA</w:t>
      </w:r>
      <w:r w:rsidR="00313616" w:rsidRPr="00313616">
        <w:rPr>
          <w:rFonts w:asciiTheme="minorHAnsi" w:eastAsiaTheme="minorHAnsi" w:hAnsiTheme="minorHAnsi" w:cstheme="minorBidi"/>
          <w:b/>
          <w:sz w:val="22"/>
          <w:szCs w:val="22"/>
          <w:lang w:eastAsia="en-US"/>
        </w:rPr>
        <w:t>.</w:t>
      </w:r>
    </w:p>
    <w:p w14:paraId="48544DF6" w14:textId="77777777" w:rsidR="00313616" w:rsidRPr="00313616" w:rsidRDefault="00313616" w:rsidP="007A3206">
      <w:pPr>
        <w:pStyle w:val="NormalWeb"/>
        <w:spacing w:before="0" w:beforeAutospacing="0" w:after="0" w:afterAutospacing="0"/>
        <w:jc w:val="both"/>
        <w:textAlignment w:val="baseline"/>
        <w:rPr>
          <w:rFonts w:asciiTheme="minorHAnsi" w:eastAsiaTheme="minorHAnsi" w:hAnsiTheme="minorHAnsi" w:cstheme="minorBidi"/>
          <w:sz w:val="16"/>
          <w:szCs w:val="16"/>
          <w:lang w:eastAsia="en-US"/>
        </w:rPr>
      </w:pPr>
    </w:p>
    <w:p w14:paraId="653FB35A" w14:textId="77777777" w:rsidR="004C6234" w:rsidRPr="007A3206" w:rsidRDefault="00313616" w:rsidP="007A3206">
      <w:pPr>
        <w:pStyle w:val="NormalWeb"/>
        <w:spacing w:before="0" w:beforeAutospacing="0" w:after="0" w:afterAutospacing="0"/>
        <w:jc w:val="both"/>
        <w:textAlignment w:val="baseline"/>
        <w:rPr>
          <w:rFonts w:asciiTheme="minorHAnsi" w:eastAsiaTheme="minorHAnsi" w:hAnsiTheme="minorHAnsi" w:cstheme="minorHAnsi"/>
          <w:i/>
          <w:iCs/>
          <w:sz w:val="22"/>
          <w:szCs w:val="22"/>
          <w:lang w:eastAsia="en-US"/>
        </w:rPr>
      </w:pPr>
      <w:r>
        <w:rPr>
          <w:rFonts w:asciiTheme="minorHAnsi" w:eastAsiaTheme="minorHAnsi" w:hAnsiTheme="minorHAnsi" w:cstheme="minorBidi"/>
          <w:sz w:val="22"/>
          <w:szCs w:val="22"/>
          <w:lang w:eastAsia="en-US"/>
        </w:rPr>
        <w:t>Dichiarazione</w:t>
      </w:r>
      <w:r w:rsidR="004C6234" w:rsidRPr="004C6234">
        <w:rPr>
          <w:rFonts w:asciiTheme="minorHAnsi" w:eastAsiaTheme="minorHAnsi" w:hAnsiTheme="minorHAnsi" w:cstheme="minorBidi"/>
          <w:sz w:val="22"/>
          <w:szCs w:val="22"/>
          <w:lang w:eastAsia="en-US"/>
        </w:rPr>
        <w:t xml:space="preserve"> a cui ha fatto eco </w:t>
      </w:r>
      <w:r w:rsidR="004C6234" w:rsidRPr="00313616">
        <w:rPr>
          <w:rFonts w:asciiTheme="minorHAnsi" w:eastAsiaTheme="minorHAnsi" w:hAnsiTheme="minorHAnsi" w:cstheme="minorBidi"/>
          <w:b/>
          <w:sz w:val="22"/>
          <w:szCs w:val="22"/>
          <w:lang w:eastAsia="en-US"/>
        </w:rPr>
        <w:t>Stefano Fiocchi, Presidente ANPAM</w:t>
      </w:r>
      <w:r w:rsidR="004C6234" w:rsidRPr="004C6234">
        <w:rPr>
          <w:rFonts w:asciiTheme="minorHAnsi" w:eastAsiaTheme="minorHAnsi" w:hAnsiTheme="minorHAnsi" w:cstheme="minorBidi"/>
          <w:sz w:val="22"/>
          <w:szCs w:val="22"/>
          <w:lang w:eastAsia="en-US"/>
        </w:rPr>
        <w:t>: “</w:t>
      </w:r>
      <w:r>
        <w:rPr>
          <w:rFonts w:asciiTheme="minorHAnsi" w:eastAsiaTheme="minorHAnsi" w:hAnsiTheme="minorHAnsi" w:cstheme="minorBidi"/>
          <w:i/>
          <w:sz w:val="22"/>
          <w:szCs w:val="22"/>
          <w:lang w:eastAsia="en-US"/>
        </w:rPr>
        <w:t>I</w:t>
      </w:r>
      <w:r w:rsidR="004C6234" w:rsidRPr="007A3206">
        <w:rPr>
          <w:rFonts w:asciiTheme="minorHAnsi" w:eastAsiaTheme="minorHAnsi" w:hAnsiTheme="minorHAnsi" w:cstheme="minorHAnsi"/>
          <w:i/>
          <w:iCs/>
          <w:sz w:val="22"/>
          <w:szCs w:val="22"/>
          <w:lang w:eastAsia="en-US"/>
        </w:rPr>
        <w:t xml:space="preserve">n ambiti specifici, come quello sportivo, non sussiste alcun problema per l'uomo e l'ambiente, essendo le munizioni </w:t>
      </w:r>
      <w:r>
        <w:rPr>
          <w:rFonts w:asciiTheme="minorHAnsi" w:eastAsiaTheme="minorHAnsi" w:hAnsiTheme="minorHAnsi" w:cstheme="minorHAnsi"/>
          <w:i/>
          <w:iCs/>
          <w:sz w:val="22"/>
          <w:szCs w:val="22"/>
          <w:lang w:eastAsia="en-US"/>
        </w:rPr>
        <w:t xml:space="preserve">a base di piombo </w:t>
      </w:r>
      <w:r w:rsidR="004C6234" w:rsidRPr="007A3206">
        <w:rPr>
          <w:rFonts w:asciiTheme="minorHAnsi" w:eastAsiaTheme="minorHAnsi" w:hAnsiTheme="minorHAnsi" w:cstheme="minorHAnsi"/>
          <w:i/>
          <w:iCs/>
          <w:sz w:val="22"/>
          <w:szCs w:val="22"/>
          <w:lang w:eastAsia="en-US"/>
        </w:rPr>
        <w:t>int</w:t>
      </w:r>
      <w:r w:rsidR="007A3206" w:rsidRPr="007A3206">
        <w:rPr>
          <w:rFonts w:asciiTheme="minorHAnsi" w:eastAsiaTheme="minorHAnsi" w:hAnsiTheme="minorHAnsi" w:cstheme="minorHAnsi"/>
          <w:i/>
          <w:iCs/>
          <w:sz w:val="22"/>
          <w:szCs w:val="22"/>
          <w:lang w:eastAsia="en-US"/>
        </w:rPr>
        <w:t>eramente recuperate e smaltite;</w:t>
      </w:r>
      <w:r w:rsidR="007A3206" w:rsidRPr="007A3206">
        <w:rPr>
          <w:rFonts w:asciiTheme="minorHAnsi" w:hAnsiTheme="minorHAnsi" w:cstheme="minorHAnsi"/>
          <w:sz w:val="22"/>
          <w:szCs w:val="22"/>
        </w:rPr>
        <w:t xml:space="preserve"> </w:t>
      </w:r>
      <w:r w:rsidR="007A3206" w:rsidRPr="007A3206">
        <w:rPr>
          <w:rFonts w:asciiTheme="minorHAnsi" w:hAnsiTheme="minorHAnsi" w:cstheme="minorHAnsi"/>
          <w:i/>
          <w:sz w:val="22"/>
          <w:szCs w:val="22"/>
        </w:rPr>
        <w:t>un eventuale divieto di utilizzo del piombo nelle munizioni comporterebbe perdite nell’ordine di 1,6 miliardi di euro l’anno nel settore, per un totale “allargato” di circa 3 miliardi di euro. In Europa si otterrebbe una riduzione di circa il 37% dell’intero fatturato, ovvero 6,7 miliardi di euro nel settore e un totale di quasi 15 miliardi di euro considerando anche l’indotto. Inoltre, si metterebbero a rischio 145.000 posti di lavoro in Europa, di cui</w:t>
      </w:r>
      <w:r w:rsidR="00F21A45">
        <w:rPr>
          <w:rFonts w:asciiTheme="minorHAnsi" w:hAnsiTheme="minorHAnsi" w:cstheme="minorHAnsi"/>
          <w:i/>
          <w:sz w:val="22"/>
          <w:szCs w:val="22"/>
        </w:rPr>
        <w:t xml:space="preserve"> 20.000 in Italia"</w:t>
      </w:r>
      <w:r w:rsidR="00F21A45">
        <w:rPr>
          <w:rStyle w:val="FootnoteReference"/>
          <w:rFonts w:asciiTheme="minorHAnsi" w:hAnsiTheme="minorHAnsi" w:cstheme="minorHAnsi"/>
          <w:i/>
          <w:sz w:val="22"/>
          <w:szCs w:val="22"/>
        </w:rPr>
        <w:footnoteReference w:id="2"/>
      </w:r>
      <w:r w:rsidR="00F21A45">
        <w:rPr>
          <w:rFonts w:asciiTheme="minorHAnsi" w:hAnsiTheme="minorHAnsi" w:cstheme="minorHAnsi"/>
          <w:i/>
          <w:sz w:val="22"/>
          <w:szCs w:val="22"/>
        </w:rPr>
        <w:t>.</w:t>
      </w:r>
    </w:p>
    <w:p w14:paraId="57D06D7E" w14:textId="77777777" w:rsidR="007A3206" w:rsidRPr="00313616" w:rsidRDefault="007A3206" w:rsidP="007A3206">
      <w:pPr>
        <w:pStyle w:val="NormalWeb"/>
        <w:spacing w:before="0" w:beforeAutospacing="0" w:after="0" w:afterAutospacing="0"/>
        <w:jc w:val="both"/>
        <w:textAlignment w:val="baseline"/>
        <w:rPr>
          <w:sz w:val="16"/>
          <w:szCs w:val="16"/>
        </w:rPr>
      </w:pPr>
    </w:p>
    <w:p w14:paraId="720566E4" w14:textId="77777777" w:rsidR="00BA6A2A" w:rsidRPr="00BA6A2A" w:rsidRDefault="003E4E87" w:rsidP="007A3206">
      <w:pPr>
        <w:spacing w:after="0" w:line="240" w:lineRule="auto"/>
        <w:jc w:val="both"/>
        <w:rPr>
          <w:b/>
        </w:rPr>
      </w:pPr>
      <w:r>
        <w:rPr>
          <w:b/>
        </w:rPr>
        <w:t>LA SALUTE UMANA</w:t>
      </w:r>
    </w:p>
    <w:p w14:paraId="54493D27" w14:textId="77777777" w:rsidR="004F09AD" w:rsidRDefault="003E4E87" w:rsidP="007A3206">
      <w:pPr>
        <w:spacing w:after="0" w:line="240" w:lineRule="auto"/>
        <w:jc w:val="both"/>
      </w:pPr>
      <w:r>
        <w:t xml:space="preserve">Lo </w:t>
      </w:r>
      <w:r w:rsidR="000500ED">
        <w:t xml:space="preserve">studio svedese </w:t>
      </w:r>
      <w:r w:rsidR="004F09AD" w:rsidRPr="000500ED">
        <w:rPr>
          <w:i/>
          <w:iCs/>
        </w:rPr>
        <w:t>"</w:t>
      </w:r>
      <w:r>
        <w:rPr>
          <w:i/>
          <w:iCs/>
        </w:rPr>
        <w:t>L</w:t>
      </w:r>
      <w:r w:rsidR="004F09AD" w:rsidRPr="000500ED">
        <w:rPr>
          <w:i/>
          <w:iCs/>
        </w:rPr>
        <w:t>ead</w:t>
      </w:r>
      <w:r>
        <w:rPr>
          <w:i/>
          <w:iCs/>
        </w:rPr>
        <w:t xml:space="preserve"> </w:t>
      </w:r>
      <w:r w:rsidR="004F09AD" w:rsidRPr="000500ED">
        <w:rPr>
          <w:i/>
          <w:iCs/>
        </w:rPr>
        <w:t>in game</w:t>
      </w:r>
      <w:r>
        <w:rPr>
          <w:i/>
          <w:iCs/>
        </w:rPr>
        <w:t xml:space="preserve"> </w:t>
      </w:r>
      <w:proofErr w:type="spellStart"/>
      <w:r>
        <w:rPr>
          <w:i/>
          <w:iCs/>
        </w:rPr>
        <w:t>meat</w:t>
      </w:r>
      <w:proofErr w:type="spellEnd"/>
      <w:r w:rsidR="004F09AD" w:rsidRPr="000500ED">
        <w:rPr>
          <w:i/>
          <w:iCs/>
        </w:rPr>
        <w:t>"</w:t>
      </w:r>
      <w:r w:rsidR="00F21A45">
        <w:rPr>
          <w:rStyle w:val="FootnoteReference"/>
          <w:i/>
          <w:iCs/>
        </w:rPr>
        <w:footnoteReference w:id="3"/>
      </w:r>
      <w:r>
        <w:rPr>
          <w:i/>
          <w:iCs/>
        </w:rPr>
        <w:t xml:space="preserve"> </w:t>
      </w:r>
      <w:r w:rsidR="000500ED">
        <w:t>evidenzia alcuni</w:t>
      </w:r>
      <w:r w:rsidR="00CE2BFB" w:rsidRPr="00CE2BFB">
        <w:t xml:space="preserve"> risultati </w:t>
      </w:r>
      <w:r w:rsidR="000500ED">
        <w:t xml:space="preserve">riguardanti </w:t>
      </w:r>
      <w:r w:rsidR="00CE2BFB" w:rsidRPr="00CE2BFB">
        <w:t>l</w:t>
      </w:r>
      <w:r w:rsidR="000500ED">
        <w:t>e</w:t>
      </w:r>
      <w:r w:rsidR="00CE2BFB" w:rsidRPr="00CE2BFB">
        <w:t xml:space="preserve"> quantità di piombo eventualmente ingerit</w:t>
      </w:r>
      <w:r w:rsidR="000500ED">
        <w:t>e a seguito del consumo di carne di selvaggina e</w:t>
      </w:r>
      <w:r w:rsidR="00CE2BFB" w:rsidRPr="00CE2BFB">
        <w:t xml:space="preserve"> che p</w:t>
      </w:r>
      <w:r w:rsidR="000500ED">
        <w:t>ossono</w:t>
      </w:r>
      <w:r w:rsidR="00CE2BFB" w:rsidRPr="00CE2BFB">
        <w:t xml:space="preserve"> essere assorbit</w:t>
      </w:r>
      <w:r w:rsidR="000500ED">
        <w:t>e</w:t>
      </w:r>
      <w:r w:rsidR="00CE2BFB" w:rsidRPr="00CE2BFB">
        <w:t xml:space="preserve"> dal corpo umano. Lo studio mostra che</w:t>
      </w:r>
      <w:r>
        <w:t xml:space="preserve"> non vi è alcun pericolo per la salute umana, in quanto</w:t>
      </w:r>
      <w:r w:rsidR="00CE2BFB" w:rsidRPr="00CE2BFB">
        <w:t xml:space="preserve"> i frammenti di piombo </w:t>
      </w:r>
      <w:r>
        <w:t>si concentrano</w:t>
      </w:r>
      <w:r w:rsidR="00CE2BFB" w:rsidRPr="00CE2BFB">
        <w:t xml:space="preserve"> in un raggio di 4,5 cm dal canale </w:t>
      </w:r>
      <w:r>
        <w:t>di</w:t>
      </w:r>
      <w:r w:rsidR="00CE2BFB" w:rsidRPr="00CE2BFB">
        <w:t xml:space="preserve"> passaggio del proiettile, con una quantità minore dispersa in un raggio tra </w:t>
      </w:r>
      <w:r>
        <w:t xml:space="preserve">i </w:t>
      </w:r>
      <w:r w:rsidR="00CE2BFB" w:rsidRPr="00CE2BFB">
        <w:t xml:space="preserve">4,5 e 10 centimetri: </w:t>
      </w:r>
      <w:r w:rsidR="00CE2BFB" w:rsidRPr="000500ED">
        <w:rPr>
          <w:b/>
          <w:bCs/>
        </w:rPr>
        <w:t>queste parti animali vengono regolarmente e completamente eliminate con le consuete pratiche di macellazione</w:t>
      </w:r>
      <w:r w:rsidR="00CE2BFB" w:rsidRPr="00CE2BFB">
        <w:t xml:space="preserve">. </w:t>
      </w:r>
    </w:p>
    <w:p w14:paraId="18BBD29E" w14:textId="77777777" w:rsidR="00006EA4" w:rsidRPr="00A942C4" w:rsidRDefault="000500ED" w:rsidP="007A3206">
      <w:pPr>
        <w:spacing w:after="0" w:line="240" w:lineRule="auto"/>
        <w:jc w:val="both"/>
      </w:pPr>
      <w:r>
        <w:lastRenderedPageBreak/>
        <w:t>L</w:t>
      </w:r>
      <w:r w:rsidR="00CE2BFB" w:rsidRPr="00CE2BFB">
        <w:t>'Agenzia europea per la sicurezza alimentare (EFSA)</w:t>
      </w:r>
      <w:r w:rsidR="00A942C4">
        <w:t xml:space="preserve"> in uno studio degli anni scorsi</w:t>
      </w:r>
      <w:r w:rsidR="00F21A45">
        <w:rPr>
          <w:rStyle w:val="FootnoteReference"/>
        </w:rPr>
        <w:footnoteReference w:id="4"/>
      </w:r>
      <w:r w:rsidR="00F21A45">
        <w:t xml:space="preserve"> </w:t>
      </w:r>
      <w:r>
        <w:t xml:space="preserve">ha inoltre </w:t>
      </w:r>
      <w:r w:rsidR="0073676A">
        <w:t>evidenziato</w:t>
      </w:r>
      <w:r w:rsidR="003E4E87">
        <w:t xml:space="preserve"> </w:t>
      </w:r>
      <w:r w:rsidR="00CE2BFB" w:rsidRPr="007061A1">
        <w:rPr>
          <w:b/>
          <w:bCs/>
        </w:rPr>
        <w:t xml:space="preserve">fonti alimentari </w:t>
      </w:r>
      <w:r w:rsidR="0073676A" w:rsidRPr="007061A1">
        <w:rPr>
          <w:b/>
          <w:bCs/>
        </w:rPr>
        <w:t xml:space="preserve">decisamente più comuni </w:t>
      </w:r>
      <w:r w:rsidR="00CE2BFB" w:rsidRPr="007061A1">
        <w:rPr>
          <w:b/>
          <w:bCs/>
        </w:rPr>
        <w:t>attraverso le quali la popolazione europea è esposta all'assunzione di piombo</w:t>
      </w:r>
      <w:r w:rsidR="0073676A">
        <w:t>,</w:t>
      </w:r>
      <w:r w:rsidR="00CE2BFB" w:rsidRPr="00CE2BFB">
        <w:t xml:space="preserve"> come cereali, prodotti lattiero-caseari, verdure e acqua da bere. </w:t>
      </w:r>
    </w:p>
    <w:p w14:paraId="788BBBE1" w14:textId="77777777" w:rsidR="00F21A45" w:rsidRDefault="00F21A45" w:rsidP="007A3206">
      <w:pPr>
        <w:spacing w:after="0" w:line="240" w:lineRule="auto"/>
        <w:rPr>
          <w:b/>
        </w:rPr>
      </w:pPr>
    </w:p>
    <w:p w14:paraId="23B3A7B1" w14:textId="77777777" w:rsidR="00BA6A2A" w:rsidRDefault="00BA6A2A" w:rsidP="007A3206">
      <w:pPr>
        <w:spacing w:after="0" w:line="240" w:lineRule="auto"/>
      </w:pPr>
      <w:r w:rsidRPr="00BA6A2A">
        <w:rPr>
          <w:b/>
        </w:rPr>
        <w:t>LA SICUREZZA D’USO</w:t>
      </w:r>
    </w:p>
    <w:p w14:paraId="3E34FC01" w14:textId="77777777" w:rsidR="00CE2BFB" w:rsidRDefault="008B3722" w:rsidP="007A3206">
      <w:pPr>
        <w:spacing w:after="0" w:line="240" w:lineRule="auto"/>
        <w:jc w:val="both"/>
      </w:pPr>
      <w:r w:rsidRPr="0073676A">
        <w:t>Il piombo è un materiale</w:t>
      </w:r>
      <w:r w:rsidR="004300B7" w:rsidRPr="0073676A">
        <w:t xml:space="preserve"> dall’utilizzo</w:t>
      </w:r>
      <w:r w:rsidRPr="0073676A">
        <w:t xml:space="preserve"> sicuro</w:t>
      </w:r>
      <w:r w:rsidR="0073676A" w:rsidRPr="0073676A">
        <w:t xml:space="preserve"> che, </w:t>
      </w:r>
      <w:r w:rsidRPr="0073676A">
        <w:t xml:space="preserve">con </w:t>
      </w:r>
      <w:proofErr w:type="gramStart"/>
      <w:r w:rsidRPr="0073676A">
        <w:t xml:space="preserve">la </w:t>
      </w:r>
      <w:r w:rsidR="00313616">
        <w:t>sue</w:t>
      </w:r>
      <w:proofErr w:type="gramEnd"/>
      <w:r w:rsidR="00313616">
        <w:t xml:space="preserve"> caratteristiche</w:t>
      </w:r>
      <w:r w:rsidR="0073676A" w:rsidRPr="0073676A">
        <w:t>,</w:t>
      </w:r>
      <w:r w:rsidR="00BA6A2A" w:rsidRPr="0073676A">
        <w:t xml:space="preserve"> porta i proiettili a frammentazione o </w:t>
      </w:r>
      <w:r w:rsidR="00BA6A2A" w:rsidRPr="00313616">
        <w:t>deformazione</w:t>
      </w:r>
      <w:r w:rsidR="009D70C8">
        <w:t>;</w:t>
      </w:r>
      <w:r w:rsidR="003E4E87">
        <w:t xml:space="preserve"> </w:t>
      </w:r>
      <w:r w:rsidRPr="0073676A">
        <w:t>Inoltre</w:t>
      </w:r>
      <w:r w:rsidR="009D70C8">
        <w:t>,</w:t>
      </w:r>
      <w:r w:rsidR="00313616">
        <w:t xml:space="preserve"> </w:t>
      </w:r>
      <w:r w:rsidR="0073676A" w:rsidRPr="0073676A">
        <w:t>porta a scongiurare</w:t>
      </w:r>
      <w:r w:rsidR="00BA6A2A" w:rsidRPr="0073676A">
        <w:t xml:space="preserve"> il pericolo di rimbalzi, deviazioni o sovra penetrazioni</w:t>
      </w:r>
      <w:r w:rsidR="009D70C8">
        <w:t>, elementi imprescindibili</w:t>
      </w:r>
      <w:r w:rsidR="00313616">
        <w:t xml:space="preserve"> </w:t>
      </w:r>
      <w:r w:rsidRPr="0073676A">
        <w:t>per l’utilizzo in sicurezza</w:t>
      </w:r>
      <w:r w:rsidR="00BA6A2A" w:rsidRPr="0073676A">
        <w:t>. Quest</w:t>
      </w:r>
      <w:r w:rsidRPr="0073676A">
        <w:t xml:space="preserve">e caratteristiche confermano </w:t>
      </w:r>
      <w:r w:rsidR="00BA6A2A" w:rsidRPr="0073676A">
        <w:t>che</w:t>
      </w:r>
      <w:r w:rsidR="0073676A" w:rsidRPr="0073676A">
        <w:t>,</w:t>
      </w:r>
      <w:r w:rsidR="00BA6A2A" w:rsidRPr="0073676A">
        <w:t xml:space="preserve"> a dispetto di ogni progetto e previsione, il piombo non è sostituibile se non rinunciando ad aspetti </w:t>
      </w:r>
      <w:r w:rsidRPr="0073676A">
        <w:t>fondamental</w:t>
      </w:r>
      <w:r w:rsidR="00BA6A2A" w:rsidRPr="0073676A">
        <w:t>i nella sua applicazione balistica</w:t>
      </w:r>
      <w:r w:rsidRPr="0073676A">
        <w:t>.</w:t>
      </w:r>
    </w:p>
    <w:p w14:paraId="11B48FE0" w14:textId="77777777" w:rsidR="00F21A45" w:rsidRDefault="00F21A45" w:rsidP="007A3206">
      <w:pPr>
        <w:spacing w:after="0" w:line="240" w:lineRule="auto"/>
        <w:rPr>
          <w:b/>
        </w:rPr>
      </w:pPr>
    </w:p>
    <w:p w14:paraId="57005239" w14:textId="77777777" w:rsidR="00BA6A2A" w:rsidRPr="0073676A" w:rsidRDefault="00BA6A2A" w:rsidP="007A3206">
      <w:pPr>
        <w:spacing w:after="0" w:line="240" w:lineRule="auto"/>
      </w:pPr>
      <w:r w:rsidRPr="0073676A">
        <w:rPr>
          <w:b/>
        </w:rPr>
        <w:t>LE ALTERNATIVE</w:t>
      </w:r>
    </w:p>
    <w:p w14:paraId="425F4A58" w14:textId="77777777" w:rsidR="003A77A0" w:rsidRPr="003E4E87" w:rsidRDefault="00441C79" w:rsidP="007A3206">
      <w:pPr>
        <w:spacing w:after="0" w:line="240" w:lineRule="auto"/>
        <w:jc w:val="both"/>
      </w:pPr>
      <w:r>
        <w:rPr>
          <w:b/>
          <w:bCs/>
          <w:noProof/>
          <w:lang w:eastAsia="it-IT"/>
        </w:rPr>
        <mc:AlternateContent>
          <mc:Choice Requires="wps">
            <w:drawing>
              <wp:anchor distT="45720" distB="45720" distL="114300" distR="114300" simplePos="0" relativeHeight="251658240" behindDoc="0" locked="0" layoutInCell="1" allowOverlap="1" wp14:anchorId="5CB3F28D" wp14:editId="6393198A">
                <wp:simplePos x="0" y="0"/>
                <wp:positionH relativeFrom="page">
                  <wp:posOffset>721360</wp:posOffset>
                </wp:positionH>
                <wp:positionV relativeFrom="paragraph">
                  <wp:posOffset>1123950</wp:posOffset>
                </wp:positionV>
                <wp:extent cx="6174740" cy="2188845"/>
                <wp:effectExtent l="0" t="0" r="1651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188845"/>
                        </a:xfrm>
                        <a:prstGeom prst="rect">
                          <a:avLst/>
                        </a:prstGeom>
                        <a:solidFill>
                          <a:srgbClr val="FFFFFF"/>
                        </a:solidFill>
                        <a:ln w="9525">
                          <a:solidFill>
                            <a:srgbClr val="000000"/>
                          </a:solidFill>
                          <a:miter lim="800000"/>
                          <a:headEnd/>
                          <a:tailEnd/>
                        </a:ln>
                      </wps:spPr>
                      <wps:txbx>
                        <w:txbxContent>
                          <w:p w14:paraId="750D68BB" w14:textId="77777777" w:rsidR="003E4E87" w:rsidRPr="003A77A0" w:rsidRDefault="003E4E87" w:rsidP="003E4E87">
                            <w:pPr>
                              <w:jc w:val="both"/>
                              <w:rPr>
                                <w:sz w:val="21"/>
                                <w:szCs w:val="21"/>
                              </w:rPr>
                            </w:pPr>
                            <w:r w:rsidRPr="003A77A0">
                              <w:rPr>
                                <w:b/>
                                <w:bCs/>
                                <w:sz w:val="21"/>
                                <w:szCs w:val="21"/>
                              </w:rPr>
                              <w:t>CHI SIAMO</w:t>
                            </w:r>
                            <w:r w:rsidRPr="003A77A0">
                              <w:rPr>
                                <w:sz w:val="21"/>
                                <w:szCs w:val="21"/>
                              </w:rPr>
                              <w:t> </w:t>
                            </w:r>
                          </w:p>
                          <w:p w14:paraId="1E77CC6A" w14:textId="77777777" w:rsidR="003E4E87" w:rsidRPr="003A77A0" w:rsidRDefault="003E4E87" w:rsidP="003E4E87">
                            <w:pPr>
                              <w:jc w:val="both"/>
                              <w:rPr>
                                <w:sz w:val="18"/>
                                <w:szCs w:val="18"/>
                              </w:rPr>
                            </w:pPr>
                            <w:r w:rsidRPr="003A77A0">
                              <w:rPr>
                                <w:sz w:val="18"/>
                                <w:szCs w:val="18"/>
                              </w:rPr>
                              <w:t xml:space="preserve">L’ANPAM è l’Associazione Nazionale Produttori Armi e Munizioni Sportive e Civili. Nata nel 1980 per volontà di un gruppo di imprenditori lungimiranti, ha saputo in ormai oltre 30 anni di attività, diventare il punto di riferimento per tutte le aziende produttrici di armi e munizioni e, negli ultimi anni, anche per le aziende </w:t>
                            </w:r>
                            <w:proofErr w:type="spellStart"/>
                            <w:r w:rsidRPr="003A77A0">
                              <w:rPr>
                                <w:sz w:val="18"/>
                                <w:szCs w:val="18"/>
                              </w:rPr>
                              <w:t>esplosivistiche</w:t>
                            </w:r>
                            <w:proofErr w:type="spellEnd"/>
                            <w:r w:rsidRPr="003A77A0">
                              <w:rPr>
                                <w:sz w:val="18"/>
                                <w:szCs w:val="18"/>
                              </w:rPr>
                              <w:t>. Aderente alla Confindustria della quale è membro sin dalla sua costituzione, rappresenta la quasi totalità della Aziende Industriali appartenenti al settore delle armi e delle munizioni e numerose di quelle degli esplosivi.</w:t>
                            </w:r>
                          </w:p>
                          <w:p w14:paraId="74E9C95C" w14:textId="77777777" w:rsidR="003E4E87" w:rsidRDefault="003E4E87" w:rsidP="003E4E87">
                            <w:pPr>
                              <w:jc w:val="both"/>
                              <w:rPr>
                                <w:sz w:val="18"/>
                                <w:szCs w:val="18"/>
                              </w:rPr>
                            </w:pPr>
                            <w:r w:rsidRPr="003A77A0">
                              <w:rPr>
                                <w:sz w:val="18"/>
                                <w:szCs w:val="18"/>
                              </w:rPr>
                              <w:t>Con profonda professionalità e competenza, l’ANPAM ha saputo, in oltre 30 anni di attività, svolgere un ruolo di coordinamento delle varie attività sia in sede nazionale che internazionale.</w:t>
                            </w:r>
                          </w:p>
                          <w:p w14:paraId="47DEB9DE" w14:textId="77777777" w:rsidR="003E4E87" w:rsidRPr="003A77A0" w:rsidRDefault="003E4E87" w:rsidP="003E4E87">
                            <w:pPr>
                              <w:jc w:val="both"/>
                              <w:rPr>
                                <w:sz w:val="18"/>
                                <w:szCs w:val="18"/>
                              </w:rPr>
                            </w:pPr>
                            <w:r w:rsidRPr="003A77A0">
                              <w:rPr>
                                <w:sz w:val="18"/>
                                <w:szCs w:val="18"/>
                              </w:rPr>
                              <w:t>L'ANPAM dal maggio 2014 è riconosciuta come Organizzazione Non Governativa in status consultivo "Speciale" presso il Consiglio Economico e Sociale (ECOSOC) delle Nazioni Unite. È il primo caso al mondo nel quale ad una associazione nazionale di categoria che rappresenta i produttori di armi e munizioni civili e sportive viene conferito lo status "NGO Special".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B3F28D" id="_x0000_t202" coordsize="21600,21600" o:spt="202" path="m,l,21600r21600,l21600,xe">
                <v:stroke joinstyle="miter"/>
                <v:path gradientshapeok="t" o:connecttype="rect"/>
              </v:shapetype>
              <v:shape id="Text Box 2" o:spid="_x0000_s1026" type="#_x0000_t202" style="position:absolute;left:0;text-align:left;margin-left:56.8pt;margin-top:88.5pt;width:486.2pt;height:172.35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D1IwIAAEcEAAAOAAAAZHJzL2Uyb0RvYy54bWysU9uO2yAQfa/Uf0C8N46tZJO14qy22aaq&#10;tL1Iu/0AjHGMCgwFEnv79R2wN01vL1V5QAwzHGbOmdncDFqRk3BegqloPptTIgyHRppDRT8/7l+t&#10;KfGBmYYpMKKiT8LTm+3LF5velqKADlQjHEEQ48veVrQLwZZZ5nknNPMzsMKgswWnWUDTHbLGsR7R&#10;tcqK+fwq68E11gEX3uPt3eik24TftoKHj23rRSCqophbSLtLex33bLth5cEx20k+pcH+IQvNpMFP&#10;z1B3LDBydPI3KC25Aw9tmHHQGbSt5CLVgNXk81+qeeiYFakWJMfbM03+/8HyD6dPjsimokW+osQw&#10;jSI9iiGQ1zCQIvLTW19i2IPFwDDgNeqcavX2HvgXTwzsOmYO4tY56DvBGswvjy+zi6cjjo8gdf8e&#10;GvyGHQMkoKF1OpKHdBBER52eztrEVDheXuWrxWqBLo6+Il+v14tl+oOVz8+t8+GtAE3ioaIOxU/w&#10;7HTvQ0yHlc8h8TcPSjZ7qVQy3KHeKUdODBtln9aE/lOYMqSv6PWyWI4M/BVintafILQM2PFK6oqu&#10;z0GsjLy9MU3qx8CkGs+YsjITkZG7kcUw1MMkTA3NE1LqYOxsnEQ8dOC+UdJjV1fUfz0yJyhR7wzK&#10;cp0vIochGYvlqkDDXXrqSw8zHKEqGigZj7uQRicRZm9Rvr1MxEadx0ymXLFbE9/TZMVxuLRT1I/5&#10;334HAAD//wMAUEsDBBQABgAIAAAAIQBoqrYA3gAAAAwBAAAPAAAAZHJzL2Rvd25yZXYueG1sTI/B&#10;bsIwEETvlfoP1lbqBRUnoCQoxEEtEqeeCPRu4iWJGq/T2ED4+y6n9jajfZqdKTaT7cUVR985UhDP&#10;IxBItTMdNQqOh93bCoQPmozuHaGCO3rYlM9Phc6Nu9Eer1VoBIeQz7WCNoQhl9LXLVrt525A4tvZ&#10;jVYHtmMjzahvHG57uYiiVFrdEX9o9YDbFuvv6mIVpD/Vcvb5ZWa0v+8+xtomZntMlHp9md7XIAJO&#10;4Q+GR32uDiV3OrkLGS969vEyZZRFlvGoBxGtUlYnBckizkCWhfw/ovwFAAD//wMAUEsBAi0AFAAG&#10;AAgAAAAhALaDOJL+AAAA4QEAABMAAAAAAAAAAAAAAAAAAAAAAFtDb250ZW50X1R5cGVzXS54bWxQ&#10;SwECLQAUAAYACAAAACEAOP0h/9YAAACUAQAACwAAAAAAAAAAAAAAAAAvAQAAX3JlbHMvLnJlbHNQ&#10;SwECLQAUAAYACAAAACEAojvA9SMCAABHBAAADgAAAAAAAAAAAAAAAAAuAgAAZHJzL2Uyb0RvYy54&#10;bWxQSwECLQAUAAYACAAAACEAaKq2AN4AAAAMAQAADwAAAAAAAAAAAAAAAAB9BAAAZHJzL2Rvd25y&#10;ZXYueG1sUEsFBgAAAAAEAAQA8wAAAIgFAAAAAA==&#10;">
                <v:textbox style="mso-fit-shape-to-text:t">
                  <w:txbxContent>
                    <w:p w14:paraId="750D68BB" w14:textId="77777777" w:rsidR="003E4E87" w:rsidRPr="003A77A0" w:rsidRDefault="003E4E87" w:rsidP="003E4E87">
                      <w:pPr>
                        <w:jc w:val="both"/>
                        <w:rPr>
                          <w:sz w:val="21"/>
                          <w:szCs w:val="21"/>
                        </w:rPr>
                      </w:pPr>
                      <w:r w:rsidRPr="003A77A0">
                        <w:rPr>
                          <w:b/>
                          <w:bCs/>
                          <w:sz w:val="21"/>
                          <w:szCs w:val="21"/>
                        </w:rPr>
                        <w:t>CHI SIAMO</w:t>
                      </w:r>
                      <w:r w:rsidRPr="003A77A0">
                        <w:rPr>
                          <w:sz w:val="21"/>
                          <w:szCs w:val="21"/>
                        </w:rPr>
                        <w:t> </w:t>
                      </w:r>
                    </w:p>
                    <w:p w14:paraId="1E77CC6A" w14:textId="77777777" w:rsidR="003E4E87" w:rsidRPr="003A77A0" w:rsidRDefault="003E4E87" w:rsidP="003E4E87">
                      <w:pPr>
                        <w:jc w:val="both"/>
                        <w:rPr>
                          <w:sz w:val="18"/>
                          <w:szCs w:val="18"/>
                        </w:rPr>
                      </w:pPr>
                      <w:r w:rsidRPr="003A77A0">
                        <w:rPr>
                          <w:sz w:val="18"/>
                          <w:szCs w:val="18"/>
                        </w:rPr>
                        <w:t xml:space="preserve">L’ANPAM è l’Associazione Nazionale Produttori Armi e Munizioni Sportive e Civili. Nata nel 1980 per volontà di un gruppo di imprenditori lungimiranti, ha saputo in ormai oltre 30 anni di attività, diventare il punto di riferimento per tutte le aziende produttrici di armi e munizioni e, negli ultimi anni, anche per le aziende </w:t>
                      </w:r>
                      <w:proofErr w:type="spellStart"/>
                      <w:r w:rsidRPr="003A77A0">
                        <w:rPr>
                          <w:sz w:val="18"/>
                          <w:szCs w:val="18"/>
                        </w:rPr>
                        <w:t>esplosivistiche</w:t>
                      </w:r>
                      <w:proofErr w:type="spellEnd"/>
                      <w:r w:rsidRPr="003A77A0">
                        <w:rPr>
                          <w:sz w:val="18"/>
                          <w:szCs w:val="18"/>
                        </w:rPr>
                        <w:t>. Aderente alla Confindustria della quale è membro sin dalla sua costituzione, rappresenta la quasi totalità della Aziende Industriali appartenenti al settore delle armi e delle munizioni e numerose di quelle degli esplosivi.</w:t>
                      </w:r>
                    </w:p>
                    <w:p w14:paraId="74E9C95C" w14:textId="77777777" w:rsidR="003E4E87" w:rsidRDefault="003E4E87" w:rsidP="003E4E87">
                      <w:pPr>
                        <w:jc w:val="both"/>
                        <w:rPr>
                          <w:sz w:val="18"/>
                          <w:szCs w:val="18"/>
                        </w:rPr>
                      </w:pPr>
                      <w:r w:rsidRPr="003A77A0">
                        <w:rPr>
                          <w:sz w:val="18"/>
                          <w:szCs w:val="18"/>
                        </w:rPr>
                        <w:t>Con profonda professionalità e competenza, l’ANPAM ha saputo, in oltre 30 anni di attività, svolgere un ruolo di coordinamento delle varie attività sia in sede nazionale che internazionale.</w:t>
                      </w:r>
                    </w:p>
                    <w:p w14:paraId="47DEB9DE" w14:textId="77777777" w:rsidR="003E4E87" w:rsidRPr="003A77A0" w:rsidRDefault="003E4E87" w:rsidP="003E4E87">
                      <w:pPr>
                        <w:jc w:val="both"/>
                        <w:rPr>
                          <w:sz w:val="18"/>
                          <w:szCs w:val="18"/>
                        </w:rPr>
                      </w:pPr>
                      <w:r w:rsidRPr="003A77A0">
                        <w:rPr>
                          <w:sz w:val="18"/>
                          <w:szCs w:val="18"/>
                        </w:rPr>
                        <w:t>L'ANPAM dal maggio 2014 è riconosciuta come Organizzazione Non Governativa in status consultivo "Speciale" presso il Consiglio Economico e Sociale (ECOSOC) delle Nazioni Unite. È il primo caso al mondo nel quale ad una associazione nazionale di categoria che rappresenta i produttori di armi e munizioni civili e sportive viene conferito lo status "NGO Special".</w:t>
                      </w:r>
                    </w:p>
                  </w:txbxContent>
                </v:textbox>
                <w10:wrap type="square" anchorx="page"/>
              </v:shape>
            </w:pict>
          </mc:Fallback>
        </mc:AlternateContent>
      </w:r>
      <w:r w:rsidR="009D70C8">
        <w:t>A</w:t>
      </w:r>
      <w:r w:rsidR="008B3722" w:rsidRPr="0073676A">
        <w:t>l</w:t>
      </w:r>
      <w:r w:rsidR="00BA6A2A" w:rsidRPr="0073676A">
        <w:t xml:space="preserve"> momento </w:t>
      </w:r>
      <w:r w:rsidR="00BA6A2A" w:rsidRPr="007061A1">
        <w:rPr>
          <w:b/>
          <w:bCs/>
        </w:rPr>
        <w:t xml:space="preserve">non esistono </w:t>
      </w:r>
      <w:r w:rsidR="007A3206">
        <w:rPr>
          <w:b/>
          <w:bCs/>
        </w:rPr>
        <w:t>materiali</w:t>
      </w:r>
      <w:r w:rsidR="00BA6A2A" w:rsidRPr="007061A1">
        <w:rPr>
          <w:b/>
          <w:bCs/>
        </w:rPr>
        <w:t xml:space="preserve"> che possano sostituire su larga scala il piombo</w:t>
      </w:r>
      <w:r w:rsidR="00BA6A2A" w:rsidRPr="0073676A">
        <w:t xml:space="preserve"> </w:t>
      </w:r>
      <w:r w:rsidR="007A3206">
        <w:t>n</w:t>
      </w:r>
      <w:r w:rsidR="00BA6A2A" w:rsidRPr="0073676A">
        <w:t xml:space="preserve">elle munizioni da caccia e da tiro sportivo, </w:t>
      </w:r>
      <w:r w:rsidR="0073676A" w:rsidRPr="0073676A">
        <w:t xml:space="preserve">non solo per ragioni di </w:t>
      </w:r>
      <w:r w:rsidR="007A3206" w:rsidRPr="0073676A">
        <w:t>sicurezza</w:t>
      </w:r>
      <w:r w:rsidR="007A3206">
        <w:t>,</w:t>
      </w:r>
      <w:r w:rsidR="00BA6A2A" w:rsidRPr="0073676A">
        <w:t xml:space="preserve"> ma anche </w:t>
      </w:r>
      <w:r w:rsidR="0073676A" w:rsidRPr="0073676A">
        <w:t>di performan</w:t>
      </w:r>
      <w:bookmarkStart w:id="0" w:name="_GoBack"/>
      <w:r w:rsidR="0073676A" w:rsidRPr="0073676A">
        <w:t>ce</w:t>
      </w:r>
      <w:bookmarkEnd w:id="0"/>
      <w:r w:rsidR="00BA6A2A" w:rsidRPr="0073676A">
        <w:t xml:space="preserve"> balistica e</w:t>
      </w:r>
      <w:r w:rsidR="007A3206" w:rsidRPr="007A3206">
        <w:t xml:space="preserve"> </w:t>
      </w:r>
      <w:r w:rsidR="007A3206" w:rsidRPr="0073676A">
        <w:t>sostenibilità economica</w:t>
      </w:r>
      <w:r w:rsidR="00BA6A2A" w:rsidRPr="0073676A">
        <w:t>.</w:t>
      </w:r>
      <w:r w:rsidR="007A3206">
        <w:t xml:space="preserve"> </w:t>
      </w:r>
      <w:r w:rsidR="009D70C8" w:rsidRPr="0073676A">
        <w:t xml:space="preserve">Tra le alternative più frequentemente citate figurano </w:t>
      </w:r>
      <w:r w:rsidR="007A3206">
        <w:t>il</w:t>
      </w:r>
      <w:r w:rsidR="009D70C8" w:rsidRPr="0073676A">
        <w:t xml:space="preserve"> </w:t>
      </w:r>
      <w:r w:rsidR="007A3206">
        <w:t xml:space="preserve">più costoso </w:t>
      </w:r>
      <w:r w:rsidR="009D70C8" w:rsidRPr="0073676A">
        <w:t>tungsteno</w:t>
      </w:r>
      <w:r w:rsidR="009D70C8">
        <w:t xml:space="preserve">, </w:t>
      </w:r>
      <w:r w:rsidR="007A3206">
        <w:t xml:space="preserve">il </w:t>
      </w:r>
      <w:r w:rsidR="009D70C8">
        <w:t xml:space="preserve">ferro e </w:t>
      </w:r>
      <w:r w:rsidR="007A3206">
        <w:t xml:space="preserve">il </w:t>
      </w:r>
      <w:r w:rsidR="009D70C8">
        <w:t>rame</w:t>
      </w:r>
      <w:r w:rsidR="007A3206">
        <w:t xml:space="preserve"> che tuttavia non garantiscono</w:t>
      </w:r>
      <w:r w:rsidR="009D70C8">
        <w:t xml:space="preserve"> </w:t>
      </w:r>
      <w:r w:rsidR="00A74B04">
        <w:t>pari</w:t>
      </w:r>
      <w:r w:rsidR="009D70C8">
        <w:t xml:space="preserve"> </w:t>
      </w:r>
      <w:r w:rsidR="007A3206">
        <w:t>prestazioni</w:t>
      </w:r>
      <w:r w:rsidR="009D70C8">
        <w:t>.</w:t>
      </w:r>
    </w:p>
    <w:sectPr w:rsidR="003A77A0" w:rsidRPr="003E4E87" w:rsidSect="006941FE">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E4780" w14:textId="77777777" w:rsidR="003C14ED" w:rsidRDefault="003C14ED" w:rsidP="00CA667B">
      <w:pPr>
        <w:spacing w:after="0" w:line="240" w:lineRule="auto"/>
      </w:pPr>
      <w:r>
        <w:separator/>
      </w:r>
    </w:p>
  </w:endnote>
  <w:endnote w:type="continuationSeparator" w:id="0">
    <w:p w14:paraId="0571866B" w14:textId="77777777" w:rsidR="003C14ED" w:rsidRDefault="003C14ED" w:rsidP="00CA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FD1A" w14:textId="77777777" w:rsidR="00A942C4" w:rsidRPr="00F21A45" w:rsidRDefault="00F21A45" w:rsidP="00F21A45">
    <w:pPr>
      <w:pStyle w:val="Footer"/>
    </w:pPr>
    <w:r w:rsidRPr="00F21A4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5FA01" w14:textId="77777777" w:rsidR="003C14ED" w:rsidRDefault="003C14ED" w:rsidP="00CA667B">
      <w:pPr>
        <w:spacing w:after="0" w:line="240" w:lineRule="auto"/>
      </w:pPr>
      <w:r>
        <w:separator/>
      </w:r>
    </w:p>
  </w:footnote>
  <w:footnote w:type="continuationSeparator" w:id="0">
    <w:p w14:paraId="45A9AD6F" w14:textId="77777777" w:rsidR="003C14ED" w:rsidRDefault="003C14ED" w:rsidP="00CA667B">
      <w:pPr>
        <w:spacing w:after="0" w:line="240" w:lineRule="auto"/>
      </w:pPr>
      <w:r>
        <w:continuationSeparator/>
      </w:r>
    </w:p>
  </w:footnote>
  <w:footnote w:id="1">
    <w:p w14:paraId="66F58531" w14:textId="77777777" w:rsidR="00F21A45" w:rsidRPr="00F21A45" w:rsidRDefault="00F21A45">
      <w:pPr>
        <w:pStyle w:val="FootnoteText"/>
        <w:rPr>
          <w:sz w:val="18"/>
          <w:szCs w:val="18"/>
        </w:rPr>
      </w:pPr>
      <w:r w:rsidRPr="00F21A45">
        <w:rPr>
          <w:rStyle w:val="FootnoteReference"/>
          <w:sz w:val="18"/>
          <w:szCs w:val="18"/>
        </w:rPr>
        <w:footnoteRef/>
      </w:r>
      <w:r w:rsidRPr="00F21A45">
        <w:rPr>
          <w:sz w:val="18"/>
          <w:szCs w:val="18"/>
        </w:rPr>
        <w:t xml:space="preserve"> </w:t>
      </w:r>
      <w:hyperlink r:id="rId1" w:history="1">
        <w:r w:rsidRPr="00F21A45">
          <w:rPr>
            <w:rStyle w:val="Hyperlink"/>
            <w:sz w:val="18"/>
            <w:szCs w:val="18"/>
          </w:rPr>
          <w:t>http://www.ila-lead.org/</w:t>
        </w:r>
      </w:hyperlink>
    </w:p>
  </w:footnote>
  <w:footnote w:id="2">
    <w:p w14:paraId="7403A6FA" w14:textId="77777777" w:rsidR="00F21A45" w:rsidRPr="00F21A45" w:rsidRDefault="00F21A45">
      <w:pPr>
        <w:pStyle w:val="FootnoteText"/>
        <w:rPr>
          <w:sz w:val="18"/>
          <w:szCs w:val="18"/>
        </w:rPr>
      </w:pPr>
      <w:r w:rsidRPr="00F21A45">
        <w:rPr>
          <w:rStyle w:val="FootnoteReference"/>
          <w:sz w:val="18"/>
          <w:szCs w:val="18"/>
        </w:rPr>
        <w:footnoteRef/>
      </w:r>
      <w:r w:rsidRPr="00F21A45">
        <w:rPr>
          <w:sz w:val="18"/>
          <w:szCs w:val="18"/>
        </w:rPr>
        <w:t xml:space="preserve"> </w:t>
      </w:r>
      <w:hyperlink r:id="rId2" w:history="1">
        <w:r w:rsidRPr="00F21A45">
          <w:rPr>
            <w:rStyle w:val="Hyperlink"/>
            <w:sz w:val="18"/>
            <w:szCs w:val="18"/>
          </w:rPr>
          <w:t>https://a9bdafc9-266f-4ac0-bde4-ac366975cd51.filesusr.com/ugd/3fd127_259c650cf44b4201a94541d6880d1990.pdf</w:t>
        </w:r>
      </w:hyperlink>
    </w:p>
  </w:footnote>
  <w:footnote w:id="3">
    <w:p w14:paraId="4B29C087" w14:textId="77777777" w:rsidR="00F21A45" w:rsidRPr="00F21A45" w:rsidRDefault="00F21A45">
      <w:pPr>
        <w:pStyle w:val="FootnoteText"/>
        <w:rPr>
          <w:sz w:val="18"/>
          <w:szCs w:val="18"/>
        </w:rPr>
      </w:pPr>
      <w:r w:rsidRPr="00F21A45">
        <w:rPr>
          <w:rStyle w:val="FootnoteReference"/>
          <w:sz w:val="18"/>
          <w:szCs w:val="18"/>
        </w:rPr>
        <w:footnoteRef/>
      </w:r>
      <w:r w:rsidRPr="00F21A45">
        <w:rPr>
          <w:sz w:val="18"/>
          <w:szCs w:val="18"/>
        </w:rPr>
        <w:t xml:space="preserve"> </w:t>
      </w:r>
      <w:hyperlink r:id="rId3" w:history="1">
        <w:r w:rsidRPr="00F21A45">
          <w:rPr>
            <w:rStyle w:val="Hyperlink"/>
            <w:sz w:val="18"/>
            <w:szCs w:val="18"/>
          </w:rPr>
          <w:t>https://papers.ssrn.com/sol3/papers.cfm?abstract_id=2540062</w:t>
        </w:r>
      </w:hyperlink>
    </w:p>
  </w:footnote>
  <w:footnote w:id="4">
    <w:p w14:paraId="1BCBD0B0" w14:textId="77777777" w:rsidR="00F21A45" w:rsidRPr="00F21A45" w:rsidRDefault="00F21A45" w:rsidP="00F21A45">
      <w:pPr>
        <w:pStyle w:val="Footer"/>
        <w:rPr>
          <w:sz w:val="18"/>
          <w:szCs w:val="18"/>
        </w:rPr>
      </w:pPr>
      <w:r w:rsidRPr="00F21A45">
        <w:rPr>
          <w:rStyle w:val="FootnoteReference"/>
          <w:sz w:val="18"/>
          <w:szCs w:val="18"/>
        </w:rPr>
        <w:footnoteRef/>
      </w:r>
      <w:r w:rsidRPr="00F21A45">
        <w:rPr>
          <w:sz w:val="18"/>
          <w:szCs w:val="18"/>
        </w:rPr>
        <w:t xml:space="preserve"> </w:t>
      </w:r>
      <w:hyperlink r:id="rId4" w:history="1">
        <w:r w:rsidRPr="00F21A45">
          <w:rPr>
            <w:rStyle w:val="Hyperlink"/>
            <w:sz w:val="18"/>
            <w:szCs w:val="18"/>
          </w:rPr>
          <w:t>https://www.efsa.europa.eu/it/efsajournal/pub/1570</w:t>
        </w:r>
      </w:hyperlink>
    </w:p>
    <w:p w14:paraId="7511BB03" w14:textId="77777777" w:rsidR="00F21A45" w:rsidRDefault="00F21A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D4EF" w14:textId="7647FFFF" w:rsidR="00574B75" w:rsidRDefault="00574B75" w:rsidP="00574B75">
    <w:pPr>
      <w:pStyle w:val="Header"/>
      <w:jc w:val="center"/>
    </w:pPr>
    <w:r>
      <w:rPr>
        <w:noProof/>
      </w:rPr>
      <w:drawing>
        <wp:inline distT="0" distB="0" distL="0" distR="0" wp14:anchorId="4334E3A8" wp14:editId="5F0E6DFC">
          <wp:extent cx="15811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1150"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5FF1"/>
    <w:multiLevelType w:val="hybridMultilevel"/>
    <w:tmpl w:val="59466046"/>
    <w:lvl w:ilvl="0" w:tplc="2C1EFF5E">
      <w:numFmt w:val="bullet"/>
      <w:lvlText w:val="-"/>
      <w:lvlJc w:val="left"/>
      <w:pPr>
        <w:ind w:left="720" w:hanging="360"/>
      </w:pPr>
      <w:rPr>
        <w:rFonts w:ascii="Calibri" w:eastAsia="DengXi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67B"/>
    <w:rsid w:val="00006EA4"/>
    <w:rsid w:val="00035E39"/>
    <w:rsid w:val="000500ED"/>
    <w:rsid w:val="00140898"/>
    <w:rsid w:val="001A1F82"/>
    <w:rsid w:val="001E3D34"/>
    <w:rsid w:val="00223CF1"/>
    <w:rsid w:val="00313616"/>
    <w:rsid w:val="00334DE3"/>
    <w:rsid w:val="00340130"/>
    <w:rsid w:val="003A77A0"/>
    <w:rsid w:val="003C14ED"/>
    <w:rsid w:val="003E1B0A"/>
    <w:rsid w:val="003E4E87"/>
    <w:rsid w:val="004300B7"/>
    <w:rsid w:val="00441C79"/>
    <w:rsid w:val="00446EC5"/>
    <w:rsid w:val="00466BCF"/>
    <w:rsid w:val="00484819"/>
    <w:rsid w:val="004C6234"/>
    <w:rsid w:val="004D23BA"/>
    <w:rsid w:val="004F09AD"/>
    <w:rsid w:val="005323B6"/>
    <w:rsid w:val="0054027B"/>
    <w:rsid w:val="00574B75"/>
    <w:rsid w:val="006941FE"/>
    <w:rsid w:val="006D0E49"/>
    <w:rsid w:val="007061A1"/>
    <w:rsid w:val="0071471F"/>
    <w:rsid w:val="0073676A"/>
    <w:rsid w:val="007A3206"/>
    <w:rsid w:val="0088682D"/>
    <w:rsid w:val="008B3722"/>
    <w:rsid w:val="00941DAB"/>
    <w:rsid w:val="009425A2"/>
    <w:rsid w:val="009D70C8"/>
    <w:rsid w:val="00A06EA8"/>
    <w:rsid w:val="00A25BB3"/>
    <w:rsid w:val="00A74B04"/>
    <w:rsid w:val="00A942C4"/>
    <w:rsid w:val="00AB07AE"/>
    <w:rsid w:val="00BA6A2A"/>
    <w:rsid w:val="00BE13E6"/>
    <w:rsid w:val="00C44D01"/>
    <w:rsid w:val="00CA667B"/>
    <w:rsid w:val="00CE2BFB"/>
    <w:rsid w:val="00D855C5"/>
    <w:rsid w:val="00DB0D19"/>
    <w:rsid w:val="00E32372"/>
    <w:rsid w:val="00EC580E"/>
    <w:rsid w:val="00F21A45"/>
    <w:rsid w:val="00FB0BB0"/>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F684"/>
  <w15:docId w15:val="{99466D5D-F3B2-43D8-8AFB-2AC09114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66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CA667B"/>
    <w:rPr>
      <w:b/>
      <w:bCs/>
    </w:rPr>
  </w:style>
  <w:style w:type="character" w:styleId="Hyperlink">
    <w:name w:val="Hyperlink"/>
    <w:basedOn w:val="DefaultParagraphFont"/>
    <w:uiPriority w:val="99"/>
    <w:unhideWhenUsed/>
    <w:rsid w:val="00CA667B"/>
    <w:rPr>
      <w:color w:val="0000FF"/>
      <w:u w:val="single"/>
    </w:rPr>
  </w:style>
  <w:style w:type="character" w:styleId="FollowedHyperlink">
    <w:name w:val="FollowedHyperlink"/>
    <w:basedOn w:val="DefaultParagraphFont"/>
    <w:uiPriority w:val="99"/>
    <w:semiHidden/>
    <w:unhideWhenUsed/>
    <w:rsid w:val="00CA667B"/>
    <w:rPr>
      <w:color w:val="954F72" w:themeColor="followedHyperlink"/>
      <w:u w:val="single"/>
    </w:rPr>
  </w:style>
  <w:style w:type="paragraph" w:styleId="Header">
    <w:name w:val="header"/>
    <w:basedOn w:val="Normal"/>
    <w:link w:val="HeaderChar"/>
    <w:uiPriority w:val="99"/>
    <w:unhideWhenUsed/>
    <w:rsid w:val="00CA667B"/>
    <w:pPr>
      <w:tabs>
        <w:tab w:val="center" w:pos="4819"/>
        <w:tab w:val="right" w:pos="9638"/>
      </w:tabs>
      <w:spacing w:after="0" w:line="240" w:lineRule="auto"/>
    </w:pPr>
  </w:style>
  <w:style w:type="character" w:customStyle="1" w:styleId="HeaderChar">
    <w:name w:val="Header Char"/>
    <w:basedOn w:val="DefaultParagraphFont"/>
    <w:link w:val="Header"/>
    <w:uiPriority w:val="99"/>
    <w:rsid w:val="00CA667B"/>
  </w:style>
  <w:style w:type="paragraph" w:styleId="Footer">
    <w:name w:val="footer"/>
    <w:basedOn w:val="Normal"/>
    <w:link w:val="FooterChar"/>
    <w:uiPriority w:val="99"/>
    <w:unhideWhenUsed/>
    <w:rsid w:val="00CA667B"/>
    <w:pPr>
      <w:tabs>
        <w:tab w:val="center" w:pos="4819"/>
        <w:tab w:val="right" w:pos="9638"/>
      </w:tabs>
      <w:spacing w:after="0" w:line="240" w:lineRule="auto"/>
    </w:pPr>
  </w:style>
  <w:style w:type="character" w:customStyle="1" w:styleId="FooterChar">
    <w:name w:val="Footer Char"/>
    <w:basedOn w:val="DefaultParagraphFont"/>
    <w:link w:val="Footer"/>
    <w:uiPriority w:val="99"/>
    <w:rsid w:val="00CA667B"/>
  </w:style>
  <w:style w:type="character" w:customStyle="1" w:styleId="normaltextrun">
    <w:name w:val="normaltextrun"/>
    <w:basedOn w:val="DefaultParagraphFont"/>
    <w:rsid w:val="00223CF1"/>
  </w:style>
  <w:style w:type="character" w:customStyle="1" w:styleId="UnresolvedMention1">
    <w:name w:val="Unresolved Mention1"/>
    <w:basedOn w:val="DefaultParagraphFont"/>
    <w:uiPriority w:val="99"/>
    <w:semiHidden/>
    <w:unhideWhenUsed/>
    <w:rsid w:val="000500ED"/>
    <w:rPr>
      <w:color w:val="605E5C"/>
      <w:shd w:val="clear" w:color="auto" w:fill="E1DFDD"/>
    </w:rPr>
  </w:style>
  <w:style w:type="paragraph" w:styleId="FootnoteText">
    <w:name w:val="footnote text"/>
    <w:basedOn w:val="Normal"/>
    <w:link w:val="FootnoteTextChar"/>
    <w:uiPriority w:val="99"/>
    <w:semiHidden/>
    <w:unhideWhenUsed/>
    <w:rsid w:val="00F21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1A45"/>
    <w:rPr>
      <w:sz w:val="20"/>
      <w:szCs w:val="20"/>
    </w:rPr>
  </w:style>
  <w:style w:type="character" w:styleId="FootnoteReference">
    <w:name w:val="footnote reference"/>
    <w:basedOn w:val="DefaultParagraphFont"/>
    <w:uiPriority w:val="99"/>
    <w:semiHidden/>
    <w:unhideWhenUsed/>
    <w:rsid w:val="00F21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1787">
      <w:bodyDiv w:val="1"/>
      <w:marLeft w:val="0"/>
      <w:marRight w:val="0"/>
      <w:marTop w:val="0"/>
      <w:marBottom w:val="0"/>
      <w:divBdr>
        <w:top w:val="none" w:sz="0" w:space="0" w:color="auto"/>
        <w:left w:val="none" w:sz="0" w:space="0" w:color="auto"/>
        <w:bottom w:val="none" w:sz="0" w:space="0" w:color="auto"/>
        <w:right w:val="none" w:sz="0" w:space="0" w:color="auto"/>
      </w:divBdr>
    </w:div>
    <w:div w:id="8559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papers.ssrn.com/sol3/papers.cfm?abstract_id=2540062" TargetMode="External"/><Relationship Id="rId2" Type="http://schemas.openxmlformats.org/officeDocument/2006/relationships/hyperlink" Target="https://a9bdafc9-266f-4ac0-bde4-ac366975cd51.filesusr.com/ugd/3fd127_259c650cf44b4201a94541d6880d1990.pdf" TargetMode="External"/><Relationship Id="rId1" Type="http://schemas.openxmlformats.org/officeDocument/2006/relationships/hyperlink" Target="http://www.ila-lead.org/" TargetMode="External"/><Relationship Id="rId4" Type="http://schemas.openxmlformats.org/officeDocument/2006/relationships/hyperlink" Target="https://www.efsa.europa.eu/it/efsajournal/pub/1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DFFC7CB1E2EA47A41DEBAC7E126EBE" ma:contentTypeVersion="8" ma:contentTypeDescription="Create a new document." ma:contentTypeScope="" ma:versionID="348d7b3cba8f62ad4338a09595d0689d">
  <xsd:schema xmlns:xsd="http://www.w3.org/2001/XMLSchema" xmlns:xs="http://www.w3.org/2001/XMLSchema" xmlns:p="http://schemas.microsoft.com/office/2006/metadata/properties" xmlns:ns2="c244e54b-3e67-4843-aa18-571df8be56e0" targetNamespace="http://schemas.microsoft.com/office/2006/metadata/properties" ma:root="true" ma:fieldsID="473c45d1f1f6244971ef333e6778d1b6" ns2:_="">
    <xsd:import namespace="c244e54b-3e67-4843-aa18-571df8be56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e54b-3e67-4843-aa18-571df8be5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6D5CC-8F80-4CB4-9342-054CA82670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3CAD7F-571A-4048-9632-6EE9D563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e54b-3e67-4843-aa18-571df8be5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8A9FF-E855-4124-8126-99C1E0998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3831</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Bille</dc:creator>
  <cp:lastModifiedBy>Giulia Reale</cp:lastModifiedBy>
  <cp:revision>2</cp:revision>
  <dcterms:created xsi:type="dcterms:W3CDTF">2019-11-25T16:06:00Z</dcterms:created>
  <dcterms:modified xsi:type="dcterms:W3CDTF">2019-11-25T16:06:00Z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0x01010008DFFC7CB1E2EA47A41DEBAC7E126EBE</vt:lpwstr>
  </property>
</Properties>
</file>